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47992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847992"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847992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847992" w:rsidR="00A530B9" w:rsidTr="02A6AFE2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A530B9" w:rsidP="00D22B64" w:rsidRDefault="00A530B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847992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ia de învă</w:t>
            </w:r>
            <w:r w:rsidRPr="00847992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ământ superior</w:t>
            </w:r>
          </w:p>
        </w:tc>
        <w:tc>
          <w:tcPr>
            <w:tcW w:w="3117" w:type="pct"/>
            <w:shd w:val="clear" w:color="auto" w:fill="FFFFFF" w:themeFill="background1"/>
            <w:tcMar/>
            <w:vAlign w:val="center"/>
          </w:tcPr>
          <w:p w:rsidRPr="00847992" w:rsidR="00A530B9" w:rsidP="00D22B64" w:rsidRDefault="004F4E2A" w14:paraId="2F3226A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847992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847992" w:rsidR="007F0636" w:rsidTr="02A6AFE2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07F0636" w:rsidRDefault="00847992" w14:paraId="4298D555" w14:textId="6F7747E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Pr="00847992" w:rsidR="007F0636" w:rsidTr="02A6AFE2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2A6AFE2" w:rsidRDefault="007E2A53" w14:paraId="4CD7E33F" w14:textId="1B744CA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</w:pPr>
            <w:r w:rsidRPr="02A6AFE2" w:rsidR="007E2A5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</w:t>
            </w:r>
            <w:r w:rsidRPr="02A6AFE2" w:rsidR="30FCE85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.F.D.P.</w:t>
            </w:r>
          </w:p>
        </w:tc>
      </w:tr>
      <w:tr w:rsidRPr="00847992" w:rsidR="007F0636" w:rsidTr="02A6AFE2" w14:paraId="219F5511" w14:textId="77777777">
        <w:trPr>
          <w:trHeight w:val="246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07F0636" w:rsidRDefault="007F0636" w14:paraId="75AA4ED6" w14:textId="1F83D8C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847992" w:rsidR="007F0636" w:rsidTr="02A6AFE2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07F0636" w:rsidRDefault="00847992" w14:paraId="25FB774F" w14:textId="07DB2BB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Licență</w:t>
            </w:r>
          </w:p>
        </w:tc>
      </w:tr>
      <w:tr w:rsidRPr="00847992" w:rsidR="007F0636" w:rsidTr="02A6AFE2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5A889839" w14:textId="1735B7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1.6 Programul de studii 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07F0636" w:rsidRDefault="007F0636" w14:paraId="4544B6C5" w14:textId="74A9C57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Inginerie urbană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dezvoltare regională</w:t>
            </w:r>
            <w:r w:rsidRPr="00847992" w:rsidR="00483D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Pr="00847992" w:rsidR="007F0636" w:rsidTr="02A6AFE2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tcMar/>
            <w:vAlign w:val="center"/>
          </w:tcPr>
          <w:p w:rsidRPr="00847992" w:rsidR="007F0636" w:rsidP="007F0636" w:rsidRDefault="007F0636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  <w:tcMar/>
          </w:tcPr>
          <w:p w:rsidRPr="00847992" w:rsidR="007F0636" w:rsidP="007F0636" w:rsidRDefault="007F0636" w14:paraId="648B5160" w14:textId="6106B04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învățământ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frecvență</w:t>
            </w:r>
          </w:p>
        </w:tc>
      </w:tr>
    </w:tbl>
    <w:p w:rsidRPr="00847992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847992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847992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847992" w:rsidR="000E79EE" w:rsidTr="751ABDB5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847992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tcMar/>
            <w:vAlign w:val="center"/>
          </w:tcPr>
          <w:p w:rsidRPr="00847992" w:rsidR="0072194E" w:rsidP="00D22B64" w:rsidRDefault="007E2A53" w14:paraId="6E778D20" w14:textId="60C16B1D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urbane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847992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tcMar/>
            <w:vAlign w:val="center"/>
          </w:tcPr>
          <w:p w:rsidRPr="00847992" w:rsidR="0072194E" w:rsidP="751ABDB5" w:rsidRDefault="007E2A53" w14:paraId="4443A737" w14:textId="696E78C0">
            <w:pPr>
              <w:shd w:val="clear" w:color="auto" w:fill="FFFFFF" w:themeFill="background1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007E2A5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45.0</w:t>
            </w:r>
            <w:r w:rsidRPr="751ABDB5" w:rsidR="12D5FF1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0</w:t>
            </w:r>
          </w:p>
        </w:tc>
      </w:tr>
      <w:tr w:rsidRPr="00847992" w:rsidR="00EE62B5" w:rsidTr="751ABDB5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847992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47992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847992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847992" w:rsidR="00EE62B5" w:rsidP="751ABDB5" w:rsidRDefault="00847992" w14:paraId="4CF130D7" w14:textId="0EA64D6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51ABDB5" w:rsidR="0084799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 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Clitan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Andrei - Florin-Andrei.Clitan@cfdp.utcluj.ro</w:t>
            </w:r>
          </w:p>
        </w:tc>
      </w:tr>
      <w:tr w:rsidRPr="00847992" w:rsidR="00EE62B5" w:rsidTr="751ABDB5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847992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47992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847992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847992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847992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847992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847992" w:rsidR="00EE62B5" w:rsidP="751ABDB5" w:rsidRDefault="00847992" w14:paraId="140F072F" w14:textId="3BB66441">
            <w:pPr>
              <w:shd w:val="clear" w:color="auto" w:fill="FFFFFF" w:themeFill="background1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</w:pPr>
            <w:r w:rsidRPr="751ABDB5" w:rsidR="00847992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Sl.dr.ing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.  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>Clitan</w:t>
            </w:r>
            <w:r w:rsidRPr="751ABDB5" w:rsidR="007E2A53">
              <w:rPr>
                <w:rFonts w:ascii="Calibri" w:hAnsi="Calibri" w:cs="Calibri" w:asciiTheme="minorAscii" w:hAnsiTheme="minorAscii" w:cstheme="minorAscii"/>
                <w:i w:val="1"/>
                <w:iCs w:val="1"/>
                <w:sz w:val="22"/>
                <w:szCs w:val="22"/>
              </w:rPr>
              <w:t xml:space="preserve"> Andrei - Florin-Andrei.Clitan@cfdp.utcluj.ro</w:t>
            </w:r>
          </w:p>
        </w:tc>
      </w:tr>
      <w:tr w:rsidRPr="00847992" w:rsidR="00731F42" w:rsidTr="751ABDB5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F0636" w14:paraId="577A3705" w14:textId="05CE64E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B57C37" w14:paraId="68006FD2" w14:textId="07709FE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E2A53" w14:paraId="5B62207C" w14:textId="7436F99A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847992" w:rsidR="00731F42" w:rsidTr="751ABDB5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847992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F0636" w14:paraId="1746765E" w14:textId="05841C4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847992" w:rsidR="00731F42" w:rsidTr="751ABDB5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847992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847992" w:rsidR="00731F42" w:rsidP="00D22B64" w:rsidRDefault="007F0636" w14:paraId="264B81CD" w14:textId="6AEE2D89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</w:tr>
    </w:tbl>
    <w:p w:rsidRPr="00847992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847992"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847992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847992" w:rsidR="00E357B3" w:rsidTr="751ABDB5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7E2A53" w14:paraId="5DED1F7F" w14:textId="4F0949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A1212B" w14:paraId="0CAE4333" w14:textId="34FB381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A1212B" w14:paraId="0EF8B47B" w14:textId="4FEE6C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7E2A53" w14:paraId="3D9D8FD1" w14:textId="4B05A76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7E2A53" w14:paraId="6ECE80A1" w14:textId="5760D1F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A1212B" w14:paraId="6C37D860" w14:textId="1F47893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847992" w:rsidR="00E357B3" w:rsidTr="751ABDB5" w14:paraId="2A11BD9C" w14:textId="77777777">
        <w:tc>
          <w:tcPr>
            <w:tcW w:w="950" w:type="pct"/>
            <w:shd w:val="clear" w:color="auto" w:fill="FFFFFF" w:themeFill="background1"/>
            <w:tcMar/>
            <w:vAlign w:val="center"/>
          </w:tcPr>
          <w:p w:rsidRPr="00847992" w:rsidR="00E357B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 w:themeFill="background1"/>
            <w:tcMar/>
            <w:vAlign w:val="center"/>
          </w:tcPr>
          <w:p w:rsidRPr="00847992" w:rsidR="00E357B3" w:rsidRDefault="007E2A53" w14:paraId="09470C54" w14:textId="2CE78CD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94" w:type="pct"/>
            <w:shd w:val="clear" w:color="auto" w:fill="FFFFFF" w:themeFill="background1"/>
            <w:tcMar/>
            <w:vAlign w:val="center"/>
          </w:tcPr>
          <w:p w:rsidRPr="00847992" w:rsidR="00E357B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 w:themeFill="background1"/>
            <w:tcMar/>
            <w:vAlign w:val="center"/>
          </w:tcPr>
          <w:p w:rsidRPr="00847992" w:rsidR="00E357B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847992" w:rsidR="00E357B3" w:rsidRDefault="00A1212B" w14:paraId="4DB9F9F4" w14:textId="1799FC3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 w:themeFill="background1"/>
            <w:tcMar/>
            <w:vAlign w:val="center"/>
          </w:tcPr>
          <w:p w:rsidRPr="00847992" w:rsidR="00E357B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 w:themeFill="background1"/>
            <w:tcMar/>
            <w:vAlign w:val="center"/>
          </w:tcPr>
          <w:p w:rsidRPr="00847992" w:rsidR="00E357B3" w:rsidRDefault="00A1212B" w14:paraId="6EE4499E" w14:textId="7DB1022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 w:themeFill="background1"/>
            <w:tcMar/>
            <w:vAlign w:val="center"/>
          </w:tcPr>
          <w:p w:rsidRPr="00847992" w:rsidR="00E357B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847992" w:rsidR="00E357B3" w:rsidRDefault="007E2A53" w14:paraId="790DE94C" w14:textId="071FF43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2" w:type="pct"/>
            <w:gridSpan w:val="2"/>
            <w:shd w:val="clear" w:color="auto" w:fill="FFFFFF" w:themeFill="background1"/>
            <w:tcMar/>
            <w:vAlign w:val="center"/>
          </w:tcPr>
          <w:p w:rsidRPr="00847992" w:rsidR="00E357B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 w:themeFill="background1"/>
            <w:tcMar/>
            <w:vAlign w:val="center"/>
          </w:tcPr>
          <w:p w:rsidRPr="00847992" w:rsidR="00E357B3" w:rsidRDefault="007E2A53" w14:paraId="3671EA5A" w14:textId="799746D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41" w:type="pct"/>
            <w:gridSpan w:val="2"/>
            <w:shd w:val="clear" w:color="auto" w:fill="FFFFFF" w:themeFill="background1"/>
            <w:tcMar/>
            <w:vAlign w:val="center"/>
          </w:tcPr>
          <w:p w:rsidRPr="00847992" w:rsidR="00E357B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 w:themeFill="background1"/>
            <w:tcMar/>
            <w:vAlign w:val="center"/>
          </w:tcPr>
          <w:p w:rsidRPr="00847992" w:rsidR="00E357B3" w:rsidRDefault="00A1212B" w14:paraId="4A9DFD78" w14:textId="0A01EA6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847992" w:rsidR="00E357B3" w:rsidTr="751ABDB5" w14:paraId="7A25783A" w14:textId="77777777">
        <w:tc>
          <w:tcPr>
            <w:tcW w:w="5000" w:type="pct"/>
            <w:gridSpan w:val="16"/>
            <w:shd w:val="clear" w:color="auto" w:fill="FFFFFF" w:themeFill="background1"/>
            <w:tcMar/>
            <w:vAlign w:val="center"/>
          </w:tcPr>
          <w:p w:rsidRPr="00847992" w:rsidR="00E357B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 studiu individual și evaluare:</w:t>
            </w:r>
          </w:p>
        </w:tc>
      </w:tr>
      <w:tr w:rsidRPr="00847992" w:rsidR="00E357B3" w:rsidTr="751ABDB5" w14:paraId="59B2C5AA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(a) Evaluare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47992" w:rsidR="00E357B3" w:rsidRDefault="00A1212B" w14:paraId="40E62F56" w14:textId="0E1ED85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847992" w:rsidR="00E357B3" w:rsidTr="751ABDB5" w14:paraId="7C1B27D3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47992" w:rsidR="00E357B3" w:rsidRDefault="007E2A53" w14:paraId="0F48EF90" w14:textId="38FE5F1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Pr="00847992" w:rsidR="00E357B3" w:rsidTr="751ABDB5" w14:paraId="39FF14D4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47992" w:rsidR="00E357B3" w:rsidRDefault="007E2A53" w14:paraId="2C75B074" w14:textId="5CAFD62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Pr="00847992" w:rsidR="00E357B3" w:rsidTr="751ABDB5" w14:paraId="5B4960D9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(d) Pregătire seminarii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47992" w:rsidR="00E357B3" w:rsidP="751ABDB5" w:rsidRDefault="000E113F" w14:paraId="5EED93BB" w14:textId="7C558AF2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751ABDB5" w:rsidR="6D1B493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14</w:t>
            </w:r>
          </w:p>
        </w:tc>
      </w:tr>
      <w:tr w:rsidRPr="00847992" w:rsidR="00E357B3" w:rsidTr="751ABDB5" w14:paraId="76D55407" w14:textId="77777777">
        <w:tc>
          <w:tcPr>
            <w:tcW w:w="4584" w:type="pct"/>
            <w:gridSpan w:val="14"/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(e) Tutoriat</w:t>
            </w:r>
          </w:p>
        </w:tc>
        <w:tc>
          <w:tcPr>
            <w:tcW w:w="416" w:type="pct"/>
            <w:gridSpan w:val="2"/>
            <w:shd w:val="clear" w:color="auto" w:fill="FFFFFF" w:themeFill="background1"/>
            <w:tcMar/>
          </w:tcPr>
          <w:p w:rsidRPr="00847992" w:rsidR="00E357B3" w:rsidRDefault="00E357B3" w14:paraId="2F0F3E4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E357B3" w:rsidTr="751ABDB5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 w:themeFill="background1"/>
            <w:tcMar>
              <w:left w:w="567" w:type="dxa"/>
            </w:tcMar>
            <w:vAlign w:val="center"/>
          </w:tcPr>
          <w:p w:rsidRPr="00847992" w:rsidR="00E357B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(f) 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 w:themeFill="background1"/>
            <w:tcMar/>
          </w:tcPr>
          <w:p w:rsidRPr="00847992" w:rsidR="00E357B3" w:rsidRDefault="00E357B3" w14:paraId="7BC2D5D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E357B3" w:rsidTr="751ABDB5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47992" w:rsidR="00E357B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3.8 Total ore studiu individual și evaluare (suma (3.7(a)…3.7(f))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P="751ABDB5" w:rsidRDefault="007E2A53" w14:paraId="4F8B52A1" w14:textId="398639BD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751ABDB5" w:rsidR="153B1F3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30</w:t>
            </w:r>
          </w:p>
        </w:tc>
      </w:tr>
      <w:tr w:rsidRPr="00847992" w:rsidR="00E357B3" w:rsidTr="751ABDB5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 w:themeFill="background1"/>
            <w:tcMar>
              <w:left w:w="40" w:type="dxa"/>
            </w:tcMar>
          </w:tcPr>
          <w:p w:rsidRPr="00847992" w:rsidR="00E357B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 w:themeFill="background1"/>
            <w:tcMar/>
            <w:vAlign w:val="center"/>
          </w:tcPr>
          <w:p w:rsidRPr="00847992" w:rsidR="00E357B3" w:rsidRDefault="00A1212B" w14:paraId="312C1503" w14:textId="43F7B8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847992" w:rsidR="000E113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847992" w:rsidR="00E357B3" w:rsidTr="751ABDB5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 w:themeFill="background1"/>
            <w:tcMar>
              <w:left w:w="40" w:type="dxa"/>
            </w:tcMar>
          </w:tcPr>
          <w:p w:rsidRPr="00847992" w:rsidR="00E357B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 w:themeFill="background1"/>
            <w:tcMar/>
            <w:vAlign w:val="center"/>
          </w:tcPr>
          <w:p w:rsidRPr="00847992" w:rsidR="00E357B3" w:rsidRDefault="000E113F" w14:paraId="7CFE748B" w14:textId="24948CF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847992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847992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847992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847992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847992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3"/>
        <w:gridCol w:w="6857"/>
      </w:tblGrid>
      <w:tr w:rsidRPr="00847992" w:rsidR="007E2A53" w:rsidTr="007E2A53" w14:paraId="3572240A" w14:textId="77777777">
        <w:trPr>
          <w:trHeight w:val="309"/>
        </w:trPr>
        <w:tc>
          <w:tcPr>
            <w:tcW w:w="1421" w:type="pct"/>
            <w:shd w:val="clear" w:color="auto" w:fill="FFFFFF"/>
            <w:vAlign w:val="center"/>
          </w:tcPr>
          <w:p w:rsidRPr="00847992" w:rsidR="007E2A53" w:rsidP="007E2A53" w:rsidRDefault="007E2A53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79" w:type="pct"/>
            <w:vAlign w:val="center"/>
          </w:tcPr>
          <w:p w:rsidRPr="00847992" w:rsidR="007E2A53" w:rsidP="007E2A53" w:rsidRDefault="007E2A53" w14:paraId="767D8458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Informatică aplicată</w:t>
            </w:r>
          </w:p>
          <w:p w:rsidRPr="00847992" w:rsidR="007E2A53" w:rsidP="007E2A53" w:rsidRDefault="007E2A53" w14:paraId="6F2B941C" w14:textId="70BA6A5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Cunoștințe generale materiale de construcții, căi de comunicație, Bazele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proiectării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drumurilor</w:t>
            </w:r>
          </w:p>
        </w:tc>
      </w:tr>
      <w:tr w:rsidRPr="00847992" w:rsidR="007E2A53" w:rsidTr="007E2A53" w14:paraId="31B5BB30" w14:textId="77777777">
        <w:trPr>
          <w:trHeight w:val="377"/>
        </w:trPr>
        <w:tc>
          <w:tcPr>
            <w:tcW w:w="1421" w:type="pct"/>
            <w:shd w:val="clear" w:color="auto" w:fill="FFFFFF"/>
            <w:vAlign w:val="center"/>
          </w:tcPr>
          <w:p w:rsidRPr="00847992" w:rsidR="007E2A53" w:rsidP="007E2A53" w:rsidRDefault="007E2A53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țe</w:t>
            </w:r>
          </w:p>
        </w:tc>
        <w:tc>
          <w:tcPr>
            <w:tcW w:w="3579" w:type="pct"/>
            <w:vAlign w:val="center"/>
          </w:tcPr>
          <w:p w:rsidRPr="00847992" w:rsidR="007E2A53" w:rsidP="007E2A53" w:rsidRDefault="007E2A53" w14:paraId="03C3543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Utilizarea eficienta  a aplicațiilor specializate (pachetul Microsoft 365: Word, Excel, PowerPoint, TEAMS) pentru redactare, reprezentare și interpretare a datelor) </w:t>
            </w:r>
          </w:p>
          <w:p w:rsidRPr="00847992" w:rsidR="007E2A53" w:rsidP="007E2A53" w:rsidRDefault="007E2A53" w14:paraId="7783565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Navigare internet</w:t>
            </w:r>
          </w:p>
          <w:p w:rsidRPr="00847992" w:rsidR="007E2A53" w:rsidP="007E2A53" w:rsidRDefault="007E2A53" w14:paraId="5E1C5FD0" w14:textId="049337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Cunoștințe platforme CAD, AUTOCAD</w:t>
            </w:r>
          </w:p>
        </w:tc>
      </w:tr>
    </w:tbl>
    <w:p w:rsidRPr="00847992"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847992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Condi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847992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847992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6"/>
      </w:tblGrid>
      <w:tr w:rsidRPr="00847992" w:rsidR="00755D78" w:rsidTr="00BB331A" w14:paraId="3741E502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847992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847992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847992" w:rsidR="00755D78" w:rsidP="00D22B64" w:rsidRDefault="00DD3C3D" w14:paraId="5F5ABE42" w14:textId="38755E3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Sală curs dotată cu mijloace multimedia, acces la internet</w:t>
            </w:r>
          </w:p>
        </w:tc>
      </w:tr>
      <w:tr w:rsidRPr="00847992" w:rsidR="00755D78" w:rsidTr="00BB331A" w14:paraId="31C32082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847992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847992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847992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847992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847992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847992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847992" w:rsidR="00DD3C3D" w:rsidP="00D22B64" w:rsidRDefault="00DD3C3D" w14:paraId="08FA61CA" w14:textId="0A8F8AB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Sală lucrări dotată cu mijloace multimedia, acces la internet </w:t>
            </w:r>
            <w:r w:rsidRPr="00847992" w:rsidR="005840C9">
              <w:rPr>
                <w:rFonts w:asciiTheme="minorHAnsi" w:hAnsiTheme="minorHAnsi" w:cstheme="minorHAnsi"/>
                <w:sz w:val="22"/>
                <w:szCs w:val="22"/>
              </w:rPr>
              <w:t>și calculatoar</w:t>
            </w:r>
            <w:r w:rsidRPr="00847992" w:rsidR="00483D4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Pr="00847992" w:rsidR="00DD3C3D" w:rsidP="00D22B64" w:rsidRDefault="00847992" w14:paraId="47D0D689" w14:textId="126F70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Licențe</w:t>
            </w:r>
            <w:r w:rsidRPr="00847992" w:rsidR="00DD3C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5840C9">
              <w:rPr>
                <w:rFonts w:asciiTheme="minorHAnsi" w:hAnsiTheme="minorHAnsi" w:cstheme="minorHAnsi"/>
                <w:sz w:val="22"/>
                <w:szCs w:val="22"/>
              </w:rPr>
              <w:t xml:space="preserve">Microsoft 365 pentru educație, 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>Autocad</w:t>
            </w:r>
          </w:p>
        </w:tc>
      </w:tr>
    </w:tbl>
    <w:p w:rsidRPr="00847992" w:rsidR="00DD3C3D" w:rsidP="00D22B64" w:rsidRDefault="00DD3C3D" w14:paraId="46B85EBE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847992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847992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847992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1"/>
      </w:tblGrid>
      <w:tr w:rsidRPr="00847992" w:rsidR="00EE0BA5" w:rsidTr="009939CA" w14:paraId="3709EB4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847992" w:rsidR="00EE0BA5" w:rsidP="00D22B64" w:rsidRDefault="00E7567A" w14:paraId="44D67C15" w14:textId="1A64F35B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847992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</w:tc>
        <w:tc>
          <w:tcPr>
            <w:tcW w:w="4622" w:type="pct"/>
            <w:shd w:val="clear" w:color="auto" w:fill="E0E0E0"/>
          </w:tcPr>
          <w:p w:rsidRPr="00847992" w:rsidR="007E2A53" w:rsidP="007E2A53" w:rsidRDefault="007E2A53" w14:paraId="0C6FA83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Aplică competențe de comunicare în domeniul tehnic, fiind familiarizat cu termeni tehnici generali și specifici domeniului</w:t>
            </w:r>
          </w:p>
          <w:p w:rsidRPr="00847992" w:rsidR="007E2A53" w:rsidP="007E2A53" w:rsidRDefault="00847992" w14:paraId="2EBDFD82" w14:textId="5CF9F8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Elaborează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studiul de fezabilitate</w:t>
            </w:r>
          </w:p>
          <w:p w:rsidRPr="00847992" w:rsidR="007E2A53" w:rsidP="007E2A53" w:rsidRDefault="007E2A53" w14:paraId="3294621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Deține competențe informatice, prin aprofundarea unor programe de calcul (Autocad, Word, excel. Etc)</w:t>
            </w:r>
          </w:p>
          <w:p w:rsidRPr="00847992" w:rsidR="007E2A53" w:rsidP="007E2A53" w:rsidRDefault="00847992" w14:paraId="65A626DA" w14:textId="39183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Proiectează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sisteme de transport</w:t>
            </w:r>
          </w:p>
          <w:p w:rsidRPr="00847992" w:rsidR="007E2A53" w:rsidP="007E2A53" w:rsidRDefault="007E2A53" w14:paraId="4ECECACB" w14:textId="3A9E6D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Asigura managementul proceselor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licitație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prin faptul ca poate evalua financiar o lucrare la nivel C+M</w:t>
            </w:r>
          </w:p>
          <w:p w:rsidRPr="00847992" w:rsidR="0097574D" w:rsidP="007E2A53" w:rsidRDefault="007E2A53" w14:paraId="59D51EC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Realizează reprezentări grafice și documentații tehnice la faza DTAC ( plan de situație, profil longitudinal, profiluri transversale tip și curente, detalii, analiza economică și financiară</w:t>
            </w:r>
          </w:p>
          <w:p w:rsidRPr="00847992" w:rsidR="007E2A53" w:rsidP="007E2A53" w:rsidRDefault="00847992" w14:paraId="6ECC58DC" w14:textId="5920DD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Promovează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utilizarea transportului sustenabil</w:t>
            </w:r>
          </w:p>
          <w:p w:rsidRPr="00847992" w:rsidR="007E2A53" w:rsidP="007E2A53" w:rsidRDefault="00847992" w14:paraId="3079EBC8" w14:textId="21E1B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Studiază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traficul rutier</w:t>
            </w:r>
          </w:p>
          <w:p w:rsidRPr="00847992" w:rsidR="007E2A53" w:rsidP="007E2A53" w:rsidRDefault="007E2A53" w14:paraId="7362F97B" w14:textId="0A355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Elaborează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studii în domeniul transportului urban</w:t>
            </w:r>
          </w:p>
        </w:tc>
      </w:tr>
      <w:tr w:rsidRPr="00847992" w:rsidR="00EE0BA5" w:rsidTr="009939CA" w14:paraId="3E90DEE4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847992" w:rsidR="00EE0BA5" w:rsidP="00D22B64" w:rsidRDefault="00EE0BA5" w14:paraId="1294E07D" w14:textId="6B6253F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847992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</w:tc>
        <w:tc>
          <w:tcPr>
            <w:tcW w:w="4622" w:type="pct"/>
            <w:shd w:val="clear" w:color="auto" w:fill="E0E0E0"/>
          </w:tcPr>
          <w:p w:rsidRPr="00847992" w:rsidR="00483D4B" w:rsidP="00483D4B" w:rsidRDefault="00483D4B" w14:paraId="3FAC0A4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Gândește analitic</w:t>
            </w:r>
          </w:p>
          <w:p w:rsidRPr="00847992" w:rsidR="00483D4B" w:rsidP="00483D4B" w:rsidRDefault="00483D4B" w14:paraId="72FA2663" w14:textId="6D931C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Prelucrează informații spațiale</w:t>
            </w:r>
          </w:p>
          <w:p w:rsidRPr="00847992" w:rsidR="00483D4B" w:rsidP="00483D4B" w:rsidRDefault="00483D4B" w14:paraId="019F8D18" w14:textId="675A1D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Lucrează în echipe</w:t>
            </w:r>
          </w:p>
          <w:p w:rsidRPr="00847992" w:rsidR="00483D4B" w:rsidP="00483D4B" w:rsidRDefault="00483D4B" w14:paraId="60F47F33" w14:textId="1B01E1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Utilizează software de comunicare și colaborare</w:t>
            </w:r>
          </w:p>
          <w:p w:rsidRPr="00847992" w:rsidR="00EE0BA5" w:rsidP="00483D4B" w:rsidRDefault="007E2A53" w14:paraId="7474C405" w14:textId="4557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Își asuma responsabilitatea</w:t>
            </w:r>
          </w:p>
        </w:tc>
      </w:tr>
    </w:tbl>
    <w:p w:rsidRPr="00847992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847992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name="_Hlk215646569" w:id="0"/>
      <w:r w:rsidRPr="00847992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847992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847992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847992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847992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694"/>
        <w:gridCol w:w="8913"/>
      </w:tblGrid>
      <w:tr w:rsidRPr="00847992" w:rsidR="009939CA" w:rsidTr="009F5025" w14:paraId="19C86673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847992" w:rsidR="009939CA" w:rsidP="00B322CE" w:rsidRDefault="000E79EE" w14:paraId="01289DEA" w14:textId="41D810B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</w:tc>
        <w:tc>
          <w:tcPr>
            <w:tcW w:w="8913" w:type="dxa"/>
            <w:shd w:val="clear" w:color="auto" w:fill="E0E0E0"/>
            <w:vAlign w:val="center"/>
          </w:tcPr>
          <w:p w:rsidRPr="00847992" w:rsidR="007E2A53" w:rsidP="007E2A53" w:rsidRDefault="007E2A53" w14:paraId="021EFB57" w14:textId="1324D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cunoaște elementele și fazele necesare  întocmirii unei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documentații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tehnice de execuție pentru o strada/autostrada urbana.</w:t>
            </w:r>
          </w:p>
          <w:p w:rsidRPr="00847992" w:rsidR="007E2A53" w:rsidP="007E2A53" w:rsidRDefault="00847992" w14:paraId="799CF478" w14:textId="0FC7EB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Însușirea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de către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studenți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cunoștințelor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teoretice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aplicative de specialitate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 w:rsidR="007E2A53">
              <w:rPr>
                <w:rFonts w:asciiTheme="minorHAnsi" w:hAnsiTheme="minorHAnsi" w:cstheme="minorHAnsi"/>
                <w:sz w:val="22"/>
                <w:szCs w:val="22"/>
              </w:rPr>
              <w:t xml:space="preserve"> formarea deprinderilor practice necesare inginerilor civilişti în scopul integrării unui proiect de strada cu alte proiecte specifice întâlnite în dezvoltarea urbană.</w:t>
            </w:r>
          </w:p>
          <w:p w:rsidRPr="00847992" w:rsidR="00101832" w:rsidP="007E2A53" w:rsidRDefault="00101832" w14:paraId="0E3EC997" w14:textId="317B601C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</w:p>
        </w:tc>
      </w:tr>
      <w:tr w:rsidRPr="00847992" w:rsidR="009F5025" w:rsidTr="009F5025" w14:paraId="265A2C96" w14:textId="77777777">
        <w:trPr>
          <w:cantSplit/>
          <w:trHeight w:val="1273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847992" w:rsidR="009F5025" w:rsidP="009F5025" w:rsidRDefault="009F5025" w14:paraId="50449FC8" w14:textId="78B803B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Abilități</w:t>
            </w:r>
          </w:p>
        </w:tc>
        <w:tc>
          <w:tcPr>
            <w:tcW w:w="8913" w:type="dxa"/>
            <w:shd w:val="clear" w:color="auto" w:fill="E0E0E0"/>
          </w:tcPr>
          <w:p w:rsidRPr="00847992" w:rsidR="00721E77" w:rsidP="009F5025" w:rsidRDefault="009F5025" w14:paraId="27E02C63" w14:textId="59D268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aplică criterii și metode de evaluare pentru identificarea, modelarea,</w:t>
            </w:r>
            <w:r w:rsidRPr="00847992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experimentarea, analiza și aprecierea calitativă și cantitativă a fenomenelor și proceselor specifice domeniului fundamental folosind inclusiv tehnologii digitale.</w:t>
            </w:r>
          </w:p>
          <w:p w:rsidRPr="00847992" w:rsidR="00721E77" w:rsidP="009F5025" w:rsidRDefault="009F5025" w14:paraId="310C6E08" w14:textId="780FD5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achiziționează și prelucrează date, interpretează rezultate teoretice și experimentale.</w:t>
            </w:r>
          </w:p>
          <w:p w:rsidRPr="00847992" w:rsidR="00721E77" w:rsidP="009F5025" w:rsidRDefault="009F5025" w14:paraId="3D7B9CCC" w14:textId="127FE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concepe soluții,</w:t>
            </w:r>
            <w:r w:rsidRPr="00847992" w:rsidR="00DC75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respectând standarde relevante, pentru probleme de inginerie de complexitate medie care îndeplinesc nevoile specificate, respectând</w:t>
            </w:r>
            <w:r w:rsidRPr="00847992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cerințe de sănătate publică, siguranță, bunăstare, mediu, sustenabilitate și factori economici, precum și alte constrângeri specifice.</w:t>
            </w:r>
          </w:p>
          <w:p w:rsidRPr="00847992" w:rsidR="009F5025" w:rsidP="0055045B" w:rsidRDefault="009F5025" w14:paraId="73B29DBC" w14:textId="2AFAF0C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aplică tehnici modern de management de proiect, tehnici economice</w:t>
            </w:r>
            <w:r w:rsidRPr="00847992" w:rsidR="005504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și de luare a deciziilor inclusiv într-un cadru multidisciplinar.</w:t>
            </w:r>
          </w:p>
        </w:tc>
      </w:tr>
      <w:tr w:rsidRPr="00847992" w:rsidR="009F5025" w:rsidTr="009F5025" w14:paraId="582A50DB" w14:textId="77777777">
        <w:trPr>
          <w:cantSplit/>
          <w:trHeight w:val="1726"/>
        </w:trPr>
        <w:tc>
          <w:tcPr>
            <w:tcW w:w="694" w:type="dxa"/>
            <w:shd w:val="clear" w:color="auto" w:fill="E0E0E0"/>
            <w:textDirection w:val="btLr"/>
            <w:vAlign w:val="center"/>
          </w:tcPr>
          <w:p w:rsidRPr="00847992" w:rsidR="009F5025" w:rsidP="009F5025" w:rsidRDefault="009F5025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Responsabilitate și autonomie</w:t>
            </w:r>
          </w:p>
          <w:p w:rsidRPr="00847992" w:rsidR="009F5025" w:rsidP="009F5025" w:rsidRDefault="009F5025" w14:paraId="315D10A1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13" w:type="dxa"/>
            <w:shd w:val="clear" w:color="auto" w:fill="E0E0E0"/>
            <w:vAlign w:val="center"/>
          </w:tcPr>
          <w:p w:rsidRPr="00847992" w:rsidR="009F5025" w:rsidP="009F5025" w:rsidRDefault="009F5025" w14:paraId="12A21B4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aplică valorile eticii și deontologiei profesiei de inginer.</w:t>
            </w:r>
          </w:p>
          <w:p w:rsidRPr="00847992" w:rsidR="009F5025" w:rsidP="009F5025" w:rsidRDefault="009F5025" w14:paraId="6FFD3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practică raționamentul logic, evaluarea și autoevaluare în luarea deciziilor.</w:t>
            </w:r>
          </w:p>
          <w:p w:rsidRPr="00847992" w:rsidR="009F5025" w:rsidP="009F5025" w:rsidRDefault="009F5025" w14:paraId="25E5337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promovează dialogul, cooperarea, respectul față de ceilalți și interculturalitatea.</w:t>
            </w:r>
          </w:p>
          <w:p w:rsidRPr="00847992" w:rsidR="009F5025" w:rsidP="009F5025" w:rsidRDefault="009F5025" w14:paraId="06557307" w14:textId="2FECB5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lucrează eficient ca membru în echipă sau lider al acesteia.</w:t>
            </w:r>
          </w:p>
          <w:p w:rsidRPr="00847992" w:rsidR="009F5025" w:rsidP="009F5025" w:rsidRDefault="009F5025" w14:paraId="172A853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selectează și analizează surse bibliografice.</w:t>
            </w:r>
          </w:p>
          <w:p w:rsidRPr="00847992" w:rsidR="009F5025" w:rsidP="00380F1A" w:rsidRDefault="009F5025" w14:paraId="5A53B3EC" w14:textId="55459F9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Studentul/absolventul demonstrează autonomie în învățare.</w:t>
            </w:r>
          </w:p>
        </w:tc>
      </w:tr>
    </w:tbl>
    <w:p w:rsidRPr="00847992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:rsidRPr="00847992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847992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847992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847992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847992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847992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1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8"/>
        <w:gridCol w:w="6261"/>
      </w:tblGrid>
      <w:tr w:rsidRPr="00847992" w:rsidR="003118F9" w:rsidTr="003118F9" w14:paraId="5ECD9C44" w14:textId="77777777">
        <w:tc>
          <w:tcPr>
            <w:tcW w:w="1742" w:type="pct"/>
            <w:shd w:val="clear" w:color="auto" w:fill="E0E0E0"/>
            <w:vAlign w:val="center"/>
          </w:tcPr>
          <w:p w:rsidRPr="00847992" w:rsidR="003118F9" w:rsidP="003118F9" w:rsidRDefault="003118F9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8.1 Obiectivul general al disciplinei</w:t>
            </w:r>
          </w:p>
        </w:tc>
        <w:tc>
          <w:tcPr>
            <w:tcW w:w="3258" w:type="pct"/>
            <w:vAlign w:val="center"/>
          </w:tcPr>
          <w:p w:rsidRPr="00847992" w:rsidR="003118F9" w:rsidP="003118F9" w:rsidRDefault="003118F9" w14:paraId="6E3B0BD7" w14:textId="07D31810">
            <w:pPr>
              <w:spacing w:before="40"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Cunoașterea elementelor specifice de alcătuire 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urbane,  elemente geometrice de proiectare ale acestora, materiale utilizate la construcția drumurilor, tehnologii in domeniul rutier.</w:t>
            </w:r>
          </w:p>
        </w:tc>
      </w:tr>
      <w:tr w:rsidRPr="00847992" w:rsidR="003118F9" w:rsidTr="003118F9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847992" w:rsidR="003118F9" w:rsidP="003118F9" w:rsidRDefault="003118F9" w14:paraId="10F0BA4B" w14:textId="42184587">
            <w:pPr>
              <w:pStyle w:val="Listparagraf"/>
              <w:numPr>
                <w:ilvl w:val="1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Obiectivele specifice</w:t>
            </w:r>
          </w:p>
        </w:tc>
        <w:tc>
          <w:tcPr>
            <w:tcW w:w="3258" w:type="pct"/>
            <w:vAlign w:val="center"/>
          </w:tcPr>
          <w:p w:rsidRPr="00847992" w:rsidR="003118F9" w:rsidP="003118F9" w:rsidRDefault="003118F9" w14:paraId="13F70E58" w14:textId="13D988E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 să cunoască legislația în domeniu care stă la baza gestionarii problemelor de proiectare, execuție și administrare a unei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urbane.</w:t>
            </w:r>
          </w:p>
          <w:p w:rsidRPr="00847992" w:rsidR="003118F9" w:rsidP="003118F9" w:rsidRDefault="003118F9" w14:paraId="07EDF0E8" w14:textId="4A2A19F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 să abordeze comparat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interdisciplinar problemele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alcătuire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și proiectare a unui drum, să integreze în proiect diferite soluții tehnice din domenii tehnice complementare.</w:t>
            </w:r>
          </w:p>
          <w:p w:rsidRPr="00847992" w:rsidR="003118F9" w:rsidP="003118F9" w:rsidRDefault="003118F9" w14:paraId="4E3FAAD4" w14:textId="66D923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cunoască materiale și tehnologii utilizate în proiectarea și construcția drumurilor si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47992" w:rsidR="003118F9" w:rsidP="003118F9" w:rsidRDefault="003118F9" w14:paraId="7B8969D8" w14:textId="24AAA8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utilizeze programe de calcul și proiectare pentru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activitățile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proiectării unui drum.</w:t>
            </w:r>
          </w:p>
          <w:p w:rsidRPr="00847992" w:rsidR="003118F9" w:rsidP="003118F9" w:rsidRDefault="003118F9" w14:paraId="61AE73B6" w14:textId="0E6DD5E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utilizeze programe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aplicații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specifice pentru proiectarea drumurilor ( AutoCad, Word, Excel, Calderom).</w:t>
            </w:r>
          </w:p>
          <w:p w:rsidRPr="00847992" w:rsidR="003118F9" w:rsidP="003118F9" w:rsidRDefault="003118F9" w14:paraId="04E6F65A" w14:textId="5B6939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Studentul este capabil să cunoască procedurile și fazele de întocmire a unui proiect, inclusiv 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autorizațiilor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/avizelor specifice. </w:t>
            </w:r>
          </w:p>
        </w:tc>
      </w:tr>
    </w:tbl>
    <w:p w:rsidRPr="00847992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847992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847992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04"/>
        <w:gridCol w:w="714"/>
        <w:gridCol w:w="1528"/>
        <w:gridCol w:w="1561"/>
      </w:tblGrid>
      <w:tr w:rsidRPr="00847992" w:rsidR="00200FAD" w:rsidTr="003118F9" w14:paraId="0F45AE7A" w14:textId="77777777">
        <w:trPr>
          <w:tblHeader/>
        </w:trPr>
        <w:tc>
          <w:tcPr>
            <w:tcW w:w="3021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847992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37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847992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7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847992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812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847992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847992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847992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847992" w:rsidR="003118F9" w:rsidTr="003118F9" w14:paraId="1248CD22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7F432A13" w14:textId="2A8EB8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Sistemul de transport. Masterplanul general de transport in Romania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847992" w:rsidR="003118F9" w:rsidP="003118F9" w:rsidRDefault="003118F9" w14:paraId="4EB21E1A" w14:textId="0AB25F6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 w:val="restar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455C1B29" w14:textId="33815C6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Expunere,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discuții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, demonstrația,</w:t>
            </w:r>
          </w:p>
          <w:p w:rsidRPr="00847992" w:rsidR="003118F9" w:rsidP="003118F9" w:rsidRDefault="003118F9" w14:paraId="23B00D0C" w14:textId="2E93B1F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interactive.</w:t>
            </w:r>
          </w:p>
          <w:p w:rsidRPr="00847992" w:rsidR="003118F9" w:rsidP="003118F9" w:rsidRDefault="003118F9" w14:paraId="26940F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47992" w:rsidR="003118F9" w:rsidP="003118F9" w:rsidRDefault="003118F9" w14:paraId="2239A76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351F1FF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47992" w:rsidR="003118F9" w:rsidP="003118F9" w:rsidRDefault="003118F9" w14:paraId="18D72F93" w14:textId="6C41D89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847992" w:rsidR="003118F9" w:rsidTr="003118F9" w14:paraId="7DE32D3D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0DF243B5" w14:textId="1BE3AA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Transportul rutier urban 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Noțiuni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trafic. Caracteristicile traficului urban. 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Circulația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urbana.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847992" w:rsidR="003118F9" w:rsidP="003118F9" w:rsidRDefault="003118F9" w14:paraId="221C2CA1" w14:textId="7802DA9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2DE8E6F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5AF180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07CF2544" w14:textId="77777777"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0F4B71AD" w14:textId="7177AB5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Elemente geometrice ale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Tipuri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Particularități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alcătuire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si proiectare.</w:t>
            </w:r>
          </w:p>
        </w:tc>
        <w:tc>
          <w:tcPr>
            <w:tcW w:w="372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847992" w:rsidR="003118F9" w:rsidP="003118F9" w:rsidRDefault="003118F9" w14:paraId="5C54BEB5" w14:textId="2087D8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3A24FCD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3803E0AD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54950EB8" w14:textId="77777777">
        <w:trPr>
          <w:trHeight w:val="285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30D56211" w14:textId="55FD610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Proiectarea pe planul de situație, profilul longitudinal al străzii. Factorii care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influențează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urbane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05200125" w14:textId="48E784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37D8893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0913B86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004A07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75628C7F" w14:textId="4151363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Tipuri de profiluri transversale străzilor și autostrăzilor. Elemente de alcătuire.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60B4D44D" w14:textId="2467C17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14418B0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317F6B74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6DEDC668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331A01F7" w14:textId="1D1D113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Profiluri transversale speciale. Trotuare, piste cicliști.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07CA26F2" w14:textId="63603E7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7144B4F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73DFDB5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2F68B6EE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55E17A18" w14:textId="60F7264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Materiale speciale utilizate in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construcția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si amenajarea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Mobilier urban,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dotări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4615BD5D" w14:textId="0B5153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4B0E800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0652BE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6377BDA3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847992" w14:paraId="5F3E8D05" w14:textId="2711E11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Autostrăzi</w:t>
            </w:r>
            <w:r w:rsidRPr="00847992" w:rsidR="003118F9">
              <w:rPr>
                <w:rFonts w:asciiTheme="minorHAnsi" w:hAnsiTheme="minorHAnsi" w:cstheme="minorHAnsi"/>
                <w:sz w:val="22"/>
                <w:szCs w:val="22"/>
              </w:rPr>
              <w:t xml:space="preserve"> urbane. Tipuri de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autostrăzi</w:t>
            </w:r>
            <w:r w:rsidRPr="00847992" w:rsidR="003118F9">
              <w:rPr>
                <w:rFonts w:asciiTheme="minorHAnsi" w:hAnsiTheme="minorHAnsi" w:cstheme="minorHAnsi"/>
                <w:sz w:val="22"/>
                <w:szCs w:val="22"/>
              </w:rPr>
              <w:t>, elemente specifice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7DB4DA5F" w14:textId="17C9B49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1E2A5B6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5A009598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1413B5C0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5F6DD0B8" w14:textId="4033E1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Detalii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alcătuire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, structuri rutiere, semnalizare rutiera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12ED1B42" w14:textId="3022DC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2D3B627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5A3DE8AA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526E9B8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0AC8E15B" w14:textId="3984BC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Programe de calcul utilizate la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, Civil 3D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577A0FF0" w14:textId="447C8DC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00C246A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381D2DB0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425622CD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7D5EB8B7" w14:textId="2D862C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Programe de calcul utilizate la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, ARD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35E1346D" w14:textId="795873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1BA4FB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234FAA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468EF07B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522B77F6" w14:textId="0A70F9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Dimensionarea structurilor rutiere suple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68A5F8CC" w14:textId="516204A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4246A18C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2AB03FD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3836771A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1EADA1C0" w14:textId="527A2C8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Dimensionarea structurilor rutiere rigide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0622FACD" w14:textId="3859885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vAlign w:val="center"/>
          </w:tcPr>
          <w:p w:rsidRPr="00847992" w:rsidR="003118F9" w:rsidP="003118F9" w:rsidRDefault="003118F9" w14:paraId="06FC38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vAlign w:val="center"/>
          </w:tcPr>
          <w:p w:rsidRPr="00847992" w:rsidR="003118F9" w:rsidP="003118F9" w:rsidRDefault="003118F9" w14:paraId="151DEDBF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3118F9" w:rsidTr="003118F9" w14:paraId="30C506E6" w14:textId="77777777">
        <w:trPr>
          <w:trHeight w:val="282"/>
        </w:trPr>
        <w:tc>
          <w:tcPr>
            <w:tcW w:w="3021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38155092" w14:textId="4A5CAF1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Ranforsarea structurilor rutiere</w:t>
            </w:r>
          </w:p>
        </w:tc>
        <w:tc>
          <w:tcPr>
            <w:tcW w:w="372" w:type="pct"/>
            <w:tcBorders>
              <w:top w:val="single" w:color="auto" w:sz="6" w:space="0"/>
            </w:tcBorders>
            <w:vAlign w:val="center"/>
          </w:tcPr>
          <w:p w:rsidRPr="00847992" w:rsidR="003118F9" w:rsidP="003118F9" w:rsidRDefault="003118F9" w14:paraId="24C0B800" w14:textId="5DD0F76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pct"/>
            <w:vMerge/>
            <w:tcBorders>
              <w:bottom w:val="single" w:color="auto" w:sz="6" w:space="0"/>
            </w:tcBorders>
            <w:vAlign w:val="center"/>
          </w:tcPr>
          <w:p w:rsidRPr="00847992" w:rsidR="003118F9" w:rsidP="003118F9" w:rsidRDefault="003118F9" w14:paraId="105F8C01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bottom w:val="single" w:color="auto" w:sz="6" w:space="0"/>
            </w:tcBorders>
            <w:vAlign w:val="center"/>
          </w:tcPr>
          <w:p w:rsidRPr="00847992" w:rsidR="003118F9" w:rsidP="003118F9" w:rsidRDefault="003118F9" w14:paraId="3C8AB81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847992" w:rsidR="00F01548" w:rsidTr="00E50E8C" w14:paraId="7643245A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847992" w:rsidR="003118F9" w:rsidP="003118F9" w:rsidRDefault="003118F9" w14:paraId="6EE3C2D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847992" w:rsidR="003118F9" w:rsidP="003118F9" w:rsidRDefault="00847992" w14:paraId="32B729BF" w14:textId="40985CF4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Dorobanțu</w:t>
            </w:r>
            <w:r w:rsidRPr="00847992" w:rsidR="003118F9">
              <w:rPr>
                <w:rFonts w:asciiTheme="minorHAnsi" w:hAnsiTheme="minorHAnsi" w:cstheme="minorHAnsi"/>
                <w:sz w:val="22"/>
                <w:szCs w:val="22"/>
              </w:rPr>
              <w:t xml:space="preserve"> S., Pauca C. - Trasee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 w:rsidR="003118F9">
              <w:rPr>
                <w:rFonts w:asciiTheme="minorHAnsi" w:hAnsiTheme="minorHAnsi" w:cstheme="minorHAnsi"/>
                <w:sz w:val="22"/>
                <w:szCs w:val="22"/>
              </w:rPr>
              <w:t xml:space="preserve"> terasamente;</w:t>
            </w:r>
          </w:p>
          <w:p w:rsidRPr="00847992" w:rsidR="003118F9" w:rsidP="003118F9" w:rsidRDefault="003118F9" w14:paraId="37C9444D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Iliescu M. - Proiectarea drumurilor. Teorie și practică. UT Press, Cluj-Napoca, 2011;</w:t>
            </w:r>
          </w:p>
          <w:p w:rsidRPr="00847992" w:rsidR="003118F9" w:rsidP="003118F9" w:rsidRDefault="003118F9" w14:paraId="3F4E157D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Gavril Hoda, Sanda Naș, Andrei Clitan - Dimensionarea și ranforsarea structurilor rutiere, Teorie și exemple de calcul, UT Press, Cluj-Napoca, 2012</w:t>
            </w:r>
          </w:p>
          <w:p w:rsidRPr="00847992" w:rsidR="003118F9" w:rsidP="003118F9" w:rsidRDefault="003118F9" w14:paraId="319B3C3F" w14:textId="68F6294F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Mihai Iliescu, Andrei –Florin Clitan – Drumuri I.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drumurilor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, UT Press, Cluj-Napoca, 2015</w:t>
            </w:r>
          </w:p>
          <w:p w:rsidRPr="00847992" w:rsidR="003118F9" w:rsidP="003118F9" w:rsidRDefault="003118F9" w14:paraId="2B62FC94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Mihai Iliescu, Andrei –Florin Clitan, Mihai-Liviu Dragomir – Drumuri II. Structuri rutiere, Infrastructura drumurilor, UT Press, Cluj-Napoca, 2015</w:t>
            </w:r>
          </w:p>
          <w:p w:rsidRPr="00847992" w:rsidR="003118F9" w:rsidP="003118F9" w:rsidRDefault="003118F9" w14:paraId="0F807C61" w14:textId="5E08EFA9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863 -85 - Lucrări de drumuri. Elemente geometrice ale traseelor.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proiectare</w:t>
            </w:r>
          </w:p>
          <w:p w:rsidRPr="00847992" w:rsidR="003118F9" w:rsidP="003118F9" w:rsidRDefault="003118F9" w14:paraId="4F305B12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SR 10144-1:2024  - Străzi și amenajări pentru biciclete - Profiluri transversale - Cerințe de proiectare</w:t>
            </w:r>
          </w:p>
          <w:p w:rsidRPr="00847992" w:rsidR="003118F9" w:rsidP="003118F9" w:rsidRDefault="003118F9" w14:paraId="0D22A679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SR 10144-2:2024 -  Străzi, trotuare, alei pentru circulația pietonală și amenajări pentru biciclete – Cerințe de proiectare </w:t>
            </w:r>
          </w:p>
          <w:p w:rsidRPr="00847992" w:rsidR="003118F9" w:rsidP="003118F9" w:rsidRDefault="003118F9" w14:paraId="055916C6" w14:textId="62100458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Ordinul nr. 1296/2017 pentru aprobarea Normelor tehnice privind proiectarea, construirea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modernizarea drumurilor</w:t>
            </w:r>
          </w:p>
          <w:p w:rsidRPr="00847992" w:rsidR="003118F9" w:rsidP="003118F9" w:rsidRDefault="003118F9" w14:paraId="45CB60DA" w14:textId="77777777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ORDONANTA nr. 43 din 28 august 1997 privind regimul juridic al drumurilor</w:t>
            </w:r>
          </w:p>
          <w:p w:rsidRPr="00847992" w:rsidR="003118F9" w:rsidP="003118F9" w:rsidRDefault="003118F9" w14:paraId="6E4B6C24" w14:textId="22CE0E36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PD 162-2002, Normativ privind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extraurbane,</w:t>
            </w:r>
          </w:p>
          <w:p w:rsidRPr="00847992" w:rsidR="003118F9" w:rsidP="003118F9" w:rsidRDefault="003118F9" w14:paraId="264F6A82" w14:textId="721DB681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PD177 -2001 - Normativ pentru dimensionarea structurilor rutiere suple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 semirigide</w:t>
            </w:r>
          </w:p>
          <w:p w:rsidRPr="00847992" w:rsidR="003118F9" w:rsidP="003118F9" w:rsidRDefault="003118F9" w14:paraId="5E048A4A" w14:textId="1A8EDA39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NP 081 2002 NORMATIV de Dimensionare A Structurilor Rutiere Rigide. </w:t>
            </w:r>
          </w:p>
          <w:p w:rsidRPr="00847992" w:rsidR="003118F9" w:rsidP="003118F9" w:rsidRDefault="003118F9" w14:paraId="4FB5B280" w14:textId="5DCA88E1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1709-1-90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Acțiunea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fenomenului de îngheţ-dezgheţ la lucrări de drumuri. Adâncimea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îngheț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în complexul rutier.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calcul</w:t>
            </w:r>
          </w:p>
          <w:p w:rsidRPr="00847992" w:rsidR="003118F9" w:rsidP="003118F9" w:rsidRDefault="003118F9" w14:paraId="088DB7F6" w14:textId="0EF2C879">
            <w:pPr>
              <w:pStyle w:val="Listparagraf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1709-2-90 Prevenirea Si Remedierea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Degradărilor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Din Inghet-Dezghet.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Tehnice</w:t>
            </w:r>
          </w:p>
          <w:p w:rsidRPr="00847992" w:rsidR="00F01548" w:rsidP="003118F9" w:rsidRDefault="003118F9" w14:paraId="7D3F08D7" w14:textId="743C4960">
            <w:pPr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1709/3-90 -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Acțiunea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fenomenului de îngheţ-dezgheţ la lucrări de drumuri. Determinarea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sensibilității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îngheț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a pământurilor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fundație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. Metodă de determinare</w:t>
            </w:r>
          </w:p>
        </w:tc>
      </w:tr>
    </w:tbl>
    <w:p w:rsidRPr="00847992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816"/>
        <w:gridCol w:w="726"/>
        <w:gridCol w:w="1539"/>
        <w:gridCol w:w="1526"/>
      </w:tblGrid>
      <w:tr w:rsidRPr="00847992" w:rsidR="00200FAD" w:rsidTr="751ABDB5" w14:paraId="796C26A8" w14:textId="77777777">
        <w:trPr>
          <w:tblHeader/>
        </w:trPr>
        <w:tc>
          <w:tcPr>
            <w:tcW w:w="3027" w:type="pct"/>
            <w:tcBorders>
              <w:top w:val="single" w:color="auto" w:sz="12" w:space="0"/>
            </w:tcBorders>
            <w:shd w:val="clear" w:color="auto" w:fill="E0E0E0"/>
            <w:tcMar/>
            <w:vAlign w:val="center"/>
          </w:tcPr>
          <w:p w:rsidRPr="00847992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847992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847992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378" w:type="pct"/>
            <w:tcBorders>
              <w:top w:val="single" w:color="auto" w:sz="12" w:space="0"/>
            </w:tcBorders>
            <w:tcMar/>
            <w:vAlign w:val="center"/>
          </w:tcPr>
          <w:p w:rsidRPr="00847992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801" w:type="pct"/>
            <w:tcBorders>
              <w:top w:val="single" w:color="auto" w:sz="12" w:space="0"/>
            </w:tcBorders>
            <w:tcMar/>
            <w:vAlign w:val="center"/>
          </w:tcPr>
          <w:p w:rsidRPr="00847992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794" w:type="pct"/>
            <w:tcBorders>
              <w:top w:val="single" w:color="auto" w:sz="12" w:space="0"/>
            </w:tcBorders>
            <w:tcMar/>
            <w:vAlign w:val="center"/>
          </w:tcPr>
          <w:p w:rsidRPr="00847992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847992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847992" w:rsidR="003118F9" w:rsidTr="751ABDB5" w14:paraId="4218510C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3118F9" w14:paraId="45140294" w14:textId="318EEDA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63D2160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Elaborarea temei  de proiect. Analiza temei pe baza datelor preliminare.</w:t>
            </w:r>
            <w:r w:rsidRPr="751ABDB5" w:rsidR="6154935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3118F9" w14:paraId="2BB3B1DF" w14:textId="5B16E107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27B75A7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 w:val="restart"/>
            <w:tcMar/>
            <w:vAlign w:val="center"/>
          </w:tcPr>
          <w:p w:rsidRPr="00847992" w:rsidR="003118F9" w:rsidP="003118F9" w:rsidRDefault="003118F9" w14:paraId="27BB8424" w14:textId="6BA564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992">
              <w:rPr>
                <w:rFonts w:asciiTheme="minorHAnsi" w:hAnsiTheme="minorHAnsi" w:cstheme="minorHAnsi"/>
                <w:sz w:val="20"/>
                <w:szCs w:val="20"/>
              </w:rPr>
              <w:t xml:space="preserve">Expunere, </w:t>
            </w:r>
            <w:r w:rsidRPr="00847992" w:rsidR="00847992">
              <w:rPr>
                <w:rFonts w:asciiTheme="minorHAnsi" w:hAnsiTheme="minorHAnsi" w:cstheme="minorHAnsi"/>
                <w:sz w:val="20"/>
                <w:szCs w:val="20"/>
              </w:rPr>
              <w:t>aplicații</w:t>
            </w:r>
            <w:r w:rsidRPr="00847992">
              <w:rPr>
                <w:rFonts w:asciiTheme="minorHAnsi" w:hAnsiTheme="minorHAnsi" w:cstheme="minorHAnsi"/>
                <w:sz w:val="20"/>
                <w:szCs w:val="20"/>
              </w:rPr>
              <w:t xml:space="preserve">, utilizarea instrumentelor de măsurare, învățarea bazată pe investigații, </w:t>
            </w:r>
            <w:r w:rsidRPr="00847992" w:rsidR="00847992">
              <w:rPr>
                <w:rFonts w:asciiTheme="minorHAnsi" w:hAnsiTheme="minorHAnsi" w:cstheme="minorHAnsi"/>
                <w:sz w:val="20"/>
                <w:szCs w:val="20"/>
              </w:rPr>
              <w:t>brainstorming</w:t>
            </w:r>
          </w:p>
        </w:tc>
        <w:tc>
          <w:tcPr>
            <w:tcW w:w="794" w:type="pct"/>
            <w:vMerge w:val="restart"/>
            <w:tcMar/>
            <w:vAlign w:val="center"/>
          </w:tcPr>
          <w:p w:rsidRPr="00847992" w:rsidR="003118F9" w:rsidP="003118F9" w:rsidRDefault="003118F9" w14:paraId="5FC92188" w14:textId="0FD95E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47992">
              <w:rPr>
                <w:rFonts w:asciiTheme="minorHAnsi" w:hAnsiTheme="minorHAnsi" w:cstheme="minorHAnsi"/>
                <w:sz w:val="20"/>
                <w:szCs w:val="20"/>
              </w:rPr>
              <w:t xml:space="preserve">Normative, Studiul documentațiilor </w:t>
            </w:r>
          </w:p>
        </w:tc>
      </w:tr>
      <w:tr w:rsidRPr="00847992" w:rsidR="003118F9" w:rsidTr="751ABDB5" w14:paraId="71B27CD6" w14:textId="77777777">
        <w:tc>
          <w:tcPr>
            <w:tcW w:w="3027" w:type="pct"/>
            <w:shd w:val="clear" w:color="auto" w:fill="E0E0E0"/>
            <w:tcMar/>
          </w:tcPr>
          <w:p w:rsidRPr="00847992" w:rsidR="003118F9" w:rsidP="003118F9" w:rsidRDefault="00965496" w14:paraId="43FF3163" w14:textId="749ECC6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Încadrarea sectorului analizat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conform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 STAS 10144. 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3118F9" w14:paraId="30167D41" w14:textId="0D43BB28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1441FEC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69CFFBB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6AF91BF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71E67693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1789B230" w14:textId="5862F399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Retrasarea in plan. Analiza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proiectului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in limita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încadrării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cadastrale.</w:t>
            </w:r>
            <w:r w:rsidRPr="751ABDB5" w:rsidR="55966B1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</w:t>
            </w:r>
            <w:r w:rsidRPr="751ABDB5" w:rsidR="55966B1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3118F9" w14:paraId="18858F11" w14:textId="42BAC232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55966B1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56CE386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4057586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1DC26D19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04E21897" w14:textId="422868A2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Trotuare. Piste de biciclete.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Parcăr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i</w:t>
            </w:r>
            <w:r w:rsidRPr="751ABDB5" w:rsidR="3F35301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3F353015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70D5F926" w14:textId="34EAFB69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333810B4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5BC40B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0B0018C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2CE0F1F3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46E00869" w14:textId="24380A48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Analiza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amenajării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locurilor de parcare. </w:t>
            </w:r>
            <w:r w:rsidRPr="751ABDB5" w:rsidR="39999E6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1BAF840E" w14:textId="12D0BD8E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39999E6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3769D3B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71ED04E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76572CE6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3118F9" w14:paraId="4CAEB265" w14:textId="12DA4A06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63D2160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Amenajarea in spațiu 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străzii</w:t>
            </w:r>
            <w:r w:rsidRPr="751ABDB5" w:rsidR="48FDE10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48FDE10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64FEB298" w14:textId="1FD2CEF7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58A6C69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1A164C4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64784E0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2ACFF3EA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760CDDC7" w14:textId="2410ECC0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Analiza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străzii</w:t>
            </w:r>
            <w:r w:rsidRPr="751ABDB5" w:rsidR="63D2160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in profil longitudinal. </w:t>
            </w:r>
            <w:r w:rsidRPr="751ABDB5" w:rsidR="4B59E79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66A51473" w14:textId="714C51C6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7C70C6B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660E750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53ACE4B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3720D936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576FDAAB" w14:textId="743AB5B3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Dimensionarea sistemelor rutiere suple</w:t>
            </w:r>
            <w:r w:rsidRPr="751ABDB5" w:rsidR="13657C9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13657C9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7924A6B6" w14:textId="10F6E977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6DA4500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0E1C971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79DD3AA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3118F9" w:rsidTr="751ABDB5" w14:paraId="0905CB53" w14:textId="77777777">
        <w:tc>
          <w:tcPr>
            <w:tcW w:w="3027" w:type="pct"/>
            <w:shd w:val="clear" w:color="auto" w:fill="E0E0E0"/>
            <w:tcMar/>
          </w:tcPr>
          <w:p w:rsidRPr="00847992" w:rsidR="003118F9" w:rsidP="751ABDB5" w:rsidRDefault="00965496" w14:paraId="0239C8DC" w14:textId="7EA77020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Dimensionarea sistemelor rutiere rigide</w:t>
            </w:r>
            <w:r w:rsidRPr="751ABDB5" w:rsidR="1D6E3FA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1D6E3FAF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3118F9" w:rsidP="751ABDB5" w:rsidRDefault="00965496" w14:paraId="7DDB4409" w14:textId="74BDE84B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3F9C73D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3118F9" w:rsidP="003118F9" w:rsidRDefault="003118F9" w14:paraId="5FCDFC3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3118F9" w:rsidP="003118F9" w:rsidRDefault="003118F9" w14:paraId="7C52A160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208E782C" w14:textId="77777777"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3E55F4E9" w14:textId="45BDC1D1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Profilul transversal tip. Elementele profilului transversal tip.</w:t>
            </w:r>
            <w:r w:rsidRPr="751ABDB5" w:rsidR="39BE68E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02A16C9C" w14:textId="31989774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1C22CFA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05D0479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2257E23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2D20CD5D" w14:textId="77777777">
        <w:trPr>
          <w:trHeight w:val="285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39EA0FC1" w14:textId="69A96A6E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Amenajarea 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profilelor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transversale curente</w:t>
            </w:r>
            <w:r w:rsidRPr="751ABDB5" w:rsidR="3ADE0D9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3ADE0D9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636B2325" w14:textId="0B1D1029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180607C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20303F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76120A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307155B0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0E12CB40" w14:textId="32C75F48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Amenajarea platformei pentru parcare, trotuare, piste de biciclete</w:t>
            </w:r>
            <w:r w:rsidRPr="751ABDB5" w:rsidR="3ABA9BD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3ABA9BD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020C108C" w14:textId="10E7AF58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72516917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23E38A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6B4425F7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5804A44C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53D77E69" w14:textId="42F96DC0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Calculul cantităților. Elaborarea parții scrise a proiectului.</w:t>
            </w:r>
            <w:r w:rsidRPr="751ABDB5" w:rsidR="3F5C1746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0D1960B5" w14:textId="3126CBC4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2796AD2B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219FBC1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07FEE0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4CB00472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4F1ADD42" w14:textId="1D665C19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Predarea proiectului. Susținerea proiectului</w:t>
            </w:r>
            <w:r w:rsidRPr="751ABDB5" w:rsidR="6BA779F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6BA779F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54A70072" w14:textId="46C2CF0F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6144EDB3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25C8FC9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2A8F0B4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2FA7190D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17A773F7" w14:textId="4A2463ED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Programe utilizate in proiectarea drumurilor .Introducerea in programul de proiectare Civil 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Road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Design</w:t>
            </w:r>
            <w:r w:rsidRPr="751ABDB5" w:rsidR="21BA556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21BA5569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0E188973" w14:textId="6A42B6F0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1D061AC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3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5E5DB58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4C09D11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5544BD56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2E8BBF0B" w14:textId="702B45A1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Proiectarea unui tronson de strada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utilizând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programul Civil Site Design .  Analiza drumului existent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și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a elementelor sale specifice</w:t>
            </w:r>
            <w:r w:rsidRPr="751ABDB5" w:rsidR="38E52A2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38E52A2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422CC696" w14:textId="3694AAE8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22AE951D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4ACB4E2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7482B41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7234C4C5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00965496" w:rsidRDefault="00965496" w14:paraId="7F0EF2F8" w14:textId="1FF5DEB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Trasarea în plan a elementelor unei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cu ajutorul programelor de proiectare. </w:t>
            </w:r>
          </w:p>
          <w:p w:rsidRPr="00847992" w:rsidR="00965496" w:rsidP="00965496" w:rsidRDefault="00965496" w14:paraId="12D898BE" w14:textId="50D6D4F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Crearea Profilului longitudinal al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străzii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Condiții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847992" w14:paraId="1A687151" w14:textId="78C40C4C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07A7271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33CFDE0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4886B0A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749D31AA" w14:textId="77777777">
        <w:trPr>
          <w:trHeight w:val="282"/>
        </w:trPr>
        <w:tc>
          <w:tcPr>
            <w:tcW w:w="3027" w:type="pct"/>
            <w:shd w:val="clear" w:color="auto" w:fill="E0E0E0"/>
            <w:tcMar/>
          </w:tcPr>
          <w:p w:rsidRPr="00847992" w:rsidR="00965496" w:rsidP="751ABDB5" w:rsidRDefault="00965496" w14:paraId="38AA7A27" w14:textId="1482F9F1">
            <w:pPr>
              <w:pStyle w:val="Normal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Elemente particulare : Piste de biciclete,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trotuare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, </w:t>
            </w:r>
            <w:r w:rsidRPr="751ABDB5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parcări</w:t>
            </w:r>
            <w:r w:rsidRPr="751ABDB5" w:rsidR="35C47358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, mobilier urban</w:t>
            </w:r>
            <w:r w:rsidRPr="751ABDB5" w:rsidR="13A32F0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. </w:t>
            </w:r>
            <w:r w:rsidRPr="751ABDB5" w:rsidR="13A32F0E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Studiu de caz - proiect</w:t>
            </w:r>
          </w:p>
        </w:tc>
        <w:tc>
          <w:tcPr>
            <w:tcW w:w="378" w:type="pct"/>
            <w:tcMar/>
            <w:vAlign w:val="center"/>
          </w:tcPr>
          <w:p w:rsidRPr="00847992" w:rsidR="00965496" w:rsidP="751ABDB5" w:rsidRDefault="00965496" w14:paraId="7F1CED26" w14:textId="5C415C4C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51ABDB5" w:rsidR="3714DBB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</w:t>
            </w:r>
          </w:p>
        </w:tc>
        <w:tc>
          <w:tcPr>
            <w:tcW w:w="801" w:type="pct"/>
            <w:vMerge/>
            <w:tcMar/>
            <w:vAlign w:val="center"/>
          </w:tcPr>
          <w:p w:rsidRPr="00847992" w:rsidR="00965496" w:rsidP="00965496" w:rsidRDefault="00965496" w14:paraId="13C2D9D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" w:type="pct"/>
            <w:vMerge/>
            <w:tcMar/>
            <w:vAlign w:val="center"/>
          </w:tcPr>
          <w:p w:rsidRPr="00847992" w:rsidR="00965496" w:rsidP="00965496" w:rsidRDefault="00965496" w14:paraId="352C03D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47992" w:rsidR="00965496" w:rsidTr="751ABDB5" w14:paraId="4615B860" w14:textId="77777777">
        <w:tc>
          <w:tcPr>
            <w:tcW w:w="5000" w:type="pct"/>
            <w:gridSpan w:val="4"/>
            <w:shd w:val="clear" w:color="auto" w:fill="E0E0E0"/>
            <w:tcMar/>
            <w:vAlign w:val="center"/>
          </w:tcPr>
          <w:p w:rsidRPr="00847992" w:rsidR="00965496" w:rsidP="00965496" w:rsidRDefault="00965496" w14:paraId="07DF24FC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847992" w:rsidR="00965496" w:rsidP="00965496" w:rsidRDefault="00847992" w14:paraId="169A8734" w14:textId="59BC07D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Dorobanțu</w:t>
            </w:r>
            <w:r w:rsidRPr="00847992" w:rsidR="00965496">
              <w:rPr>
                <w:rFonts w:asciiTheme="minorHAnsi" w:hAnsiTheme="minorHAnsi" w:cstheme="minorHAnsi"/>
                <w:sz w:val="22"/>
                <w:szCs w:val="22"/>
              </w:rPr>
              <w:t xml:space="preserve"> S., Pauca C. - Trasee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 w:rsidR="00965496">
              <w:rPr>
                <w:rFonts w:asciiTheme="minorHAnsi" w:hAnsiTheme="minorHAnsi" w:cstheme="minorHAnsi"/>
                <w:sz w:val="22"/>
                <w:szCs w:val="22"/>
              </w:rPr>
              <w:t xml:space="preserve"> terasamente;</w:t>
            </w:r>
          </w:p>
          <w:p w:rsidRPr="00847992" w:rsidR="00965496" w:rsidP="00965496" w:rsidRDefault="00965496" w14:paraId="41419D73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Iliescu M. - Proiectarea drumurilor. Teorie și practică. UT Press, Cluj-Napoca, 2011;</w:t>
            </w:r>
          </w:p>
          <w:p w:rsidRPr="00847992" w:rsidR="00965496" w:rsidP="00965496" w:rsidRDefault="00965496" w14:paraId="0D420A2A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Gavril Hoda, Sanda Naș, Andrei Clitan - Dimensionarea și ranforsarea structurilor rutiere, Teorie și exemple de calcul, UT Press, Cluj-Napoca, 2012</w:t>
            </w:r>
          </w:p>
          <w:p w:rsidRPr="00847992" w:rsidR="00965496" w:rsidP="00965496" w:rsidRDefault="00965496" w14:paraId="398CA861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Mihai Iliescu, Andrei –Florin Clitan – Drumuri I. Proiectarea drumurilor, UT Press, Cluj-Napoca, 2015</w:t>
            </w:r>
          </w:p>
          <w:p w:rsidRPr="00847992" w:rsidR="00965496" w:rsidP="00965496" w:rsidRDefault="00965496" w14:paraId="642450C7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Mihai Iliescu, Andrei –Florin Clitan, Mihai-Liviu Dragomir – Drumuri II. Structuri rutiere, Infrastructura drumurilor, UT Press, Cluj-Napoca, 2015</w:t>
            </w:r>
          </w:p>
          <w:p w:rsidRPr="00847992" w:rsidR="00965496" w:rsidP="00965496" w:rsidRDefault="00965496" w14:paraId="603BBD54" w14:textId="2E830C4E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863 -85 - Lucrări de drumuri. Elemente geometrice ale traseelor.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proiectare</w:t>
            </w:r>
          </w:p>
          <w:p w:rsidRPr="00847992" w:rsidR="00965496" w:rsidP="00965496" w:rsidRDefault="00965496" w14:paraId="6EDB33F4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SR 10144-1:2024  - Străzi și amenajări pentru biciclete - Profiluri transversale - Cerințe de proiectare</w:t>
            </w:r>
          </w:p>
          <w:p w:rsidRPr="00847992" w:rsidR="00965496" w:rsidP="00965496" w:rsidRDefault="00965496" w14:paraId="6A64FBD1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SR 10144-2:2024 -  Străzi, trotuare, alei pentru circulația pietonală și amenajări pentru biciclete – Cerințe de proiectare </w:t>
            </w:r>
          </w:p>
          <w:p w:rsidRPr="00847992" w:rsidR="00965496" w:rsidP="00965496" w:rsidRDefault="00965496" w14:paraId="3F1D7B95" w14:textId="4EAD6FDE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Ordinul nr. 1296/2017 pentru aprobarea Normelor tehnice privind proiectarea, construirea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modernizarea drumurilor</w:t>
            </w:r>
          </w:p>
          <w:p w:rsidRPr="00847992" w:rsidR="00965496" w:rsidP="00965496" w:rsidRDefault="00965496" w14:paraId="691AEA3A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ORDONANTA nr. 43 din 28 august 1997 privind regimul juridic al drumurilor</w:t>
            </w:r>
          </w:p>
          <w:p w:rsidRPr="00847992" w:rsidR="00965496" w:rsidP="00965496" w:rsidRDefault="00965496" w14:paraId="4898B0E0" w14:textId="745FA67F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PD 162-2002, Normativ privind proiectarea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autostrăzilor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extraurbane,</w:t>
            </w:r>
          </w:p>
          <w:p w:rsidRPr="00847992" w:rsidR="00965496" w:rsidP="00965496" w:rsidRDefault="00965496" w14:paraId="24C65A3E" w14:textId="0994C765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PD177 -2001 - Normativ pentru dimensionarea structurilor rutiere suple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 semirigide</w:t>
            </w:r>
          </w:p>
          <w:p w:rsidRPr="00847992" w:rsidR="00965496" w:rsidP="00965496" w:rsidRDefault="00965496" w14:paraId="6880C055" w14:textId="77777777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NP 081 2002 NORMATIV de Dimensionare A Structurilor Rutiere Rigide. </w:t>
            </w:r>
          </w:p>
          <w:p w:rsidRPr="00847992" w:rsidR="00965496" w:rsidP="00965496" w:rsidRDefault="00965496" w14:paraId="2E5F657B" w14:textId="44236339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1709-1-90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Acțiunea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fenomenului de îngheţ-dezgheţ la lucrări de drumuri. Adâncimea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îngheț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în complexul rutier.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de calcul</w:t>
            </w:r>
          </w:p>
          <w:p w:rsidRPr="00847992" w:rsidR="00965496" w:rsidP="00965496" w:rsidRDefault="00965496" w14:paraId="1CC4E90A" w14:textId="434E45B9">
            <w:pPr>
              <w:pStyle w:val="Listparagraf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1709-2-90 Prevenirea Si Remedierea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Degradărilor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Din Inghet-Dezghet.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Prescripții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Tehnice</w:t>
            </w:r>
          </w:p>
          <w:p w:rsidRPr="00847992" w:rsidR="00965496" w:rsidP="00965496" w:rsidRDefault="00965496" w14:paraId="061DF391" w14:textId="493621F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STAS 1709/3-90 -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Acțiunea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fenomenului de îngheţ-dezgheţ la lucrări de drumuri. Determinarea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sensibilității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îngheț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a pământurilor de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fundație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. Metodă de determinare</w:t>
            </w:r>
          </w:p>
        </w:tc>
      </w:tr>
    </w:tbl>
    <w:p w:rsidRPr="00847992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847992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847992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847992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847992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847992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847992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847992" w:rsidR="00EE0BA5" w:rsidP="00D22B64" w:rsidRDefault="00847992" w14:paraId="612C8B16" w14:textId="7C603F68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Competențele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achiziționate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vor fi necesare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angajaților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care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își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desfășoară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activitatea în domeniul administrativ al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localităților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sau amenajare a teritoriului urban, dar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și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a celor care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desfășoară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activități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proiectare în domeniul ingineriei civile.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Conținutul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disciplinei este permanent raportat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și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coroborat la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noutățile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în domeniu, precum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și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la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așteptările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reprezentanților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/ 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asociaților</w:t>
            </w:r>
            <w:r w:rsidRPr="00847992" w:rsidR="0010746D">
              <w:rPr>
                <w:rFonts w:eastAsia="Times New Roman" w:asciiTheme="minorHAnsi" w:hAnsiTheme="minorHAnsi" w:cstheme="minorHAnsi"/>
                <w:sz w:val="22"/>
                <w:szCs w:val="22"/>
              </w:rPr>
              <w:t>/ angajatorilor din domeniul aferent programului.</w:t>
            </w:r>
          </w:p>
        </w:tc>
      </w:tr>
    </w:tbl>
    <w:p w:rsidRPr="00847992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847992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4799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47992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47992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0"/>
        <w:gridCol w:w="2402"/>
        <w:gridCol w:w="1412"/>
      </w:tblGrid>
      <w:tr w:rsidRPr="00847992" w:rsidR="003773FF" w:rsidTr="00E50E8C" w14:paraId="70170ECE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847992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847992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847992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847992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847992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847992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847992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847992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47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847992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847992" w:rsidR="0010746D" w:rsidTr="00E24175" w14:paraId="0116360D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Pr="00847992" w:rsidR="0010746D" w:rsidP="0010746D" w:rsidRDefault="0010746D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11.4 Curs</w:t>
            </w:r>
          </w:p>
          <w:p w:rsidRPr="00847992" w:rsidR="0010746D" w:rsidP="0010746D" w:rsidRDefault="0010746D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</w:tcPr>
          <w:p w:rsidRPr="00847992" w:rsidR="0010746D" w:rsidP="0010746D" w:rsidRDefault="00847992" w14:paraId="76BF02BF" w14:textId="30A6C1E6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Test din partea teoretica. Evaluare orala pe baza testului.</w:t>
            </w:r>
          </w:p>
        </w:tc>
        <w:tc>
          <w:tcPr>
            <w:tcW w:w="1250" w:type="pct"/>
            <w:shd w:val="clear" w:color="auto" w:fill="FFFFFF"/>
          </w:tcPr>
          <w:p w:rsidRPr="00847992" w:rsidR="0010746D" w:rsidP="0010746D" w:rsidRDefault="0010746D" w14:paraId="3C47F3E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Proba scrisă </w:t>
            </w:r>
          </w:p>
          <w:p w:rsidRPr="00847992" w:rsidR="0010746D" w:rsidP="0010746D" w:rsidRDefault="0010746D" w14:paraId="18D94A02" w14:textId="1BA6D3B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durata evaluării -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735" w:type="pct"/>
            <w:shd w:val="clear" w:color="auto" w:fill="FFFFFF"/>
          </w:tcPr>
          <w:p w:rsidRPr="00847992" w:rsidR="0010746D" w:rsidP="0010746D" w:rsidRDefault="00847992" w14:paraId="62F8E280" w14:textId="11A9C8C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847992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847992" w:rsidR="0010746D" w:rsidTr="00E24175" w14:paraId="5757A94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847992" w:rsidR="0010746D" w:rsidP="0010746D" w:rsidRDefault="0010746D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11.5 Seminar/Laborator /Proiect / practică</w:t>
            </w:r>
          </w:p>
        </w:tc>
        <w:tc>
          <w:tcPr>
            <w:tcW w:w="1801" w:type="pct"/>
            <w:shd w:val="clear" w:color="auto" w:fill="E0E0E0"/>
          </w:tcPr>
          <w:p w:rsidRPr="00847992" w:rsidR="0010746D" w:rsidP="0010746D" w:rsidRDefault="0010746D" w14:paraId="23CF876E" w14:textId="5B46229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Evaluarea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992" w:rsidR="00847992">
              <w:rPr>
                <w:rFonts w:asciiTheme="minorHAnsi" w:hAnsiTheme="minorHAnsi" w:cstheme="minorHAnsi"/>
                <w:sz w:val="22"/>
                <w:szCs w:val="22"/>
              </w:rPr>
              <w:t>susținerea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 xml:space="preserve"> lucrărilor</w:t>
            </w:r>
          </w:p>
        </w:tc>
        <w:tc>
          <w:tcPr>
            <w:tcW w:w="1250" w:type="pct"/>
            <w:shd w:val="clear" w:color="auto" w:fill="FFFFFF"/>
          </w:tcPr>
          <w:p w:rsidRPr="00847992" w:rsidR="0010746D" w:rsidP="0010746D" w:rsidRDefault="0010746D" w14:paraId="0DAA1B85" w14:textId="16DE17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Proba orală</w:t>
            </w:r>
          </w:p>
          <w:p w:rsidRPr="00847992" w:rsidR="0010746D" w:rsidP="0010746D" w:rsidRDefault="00847992" w14:paraId="6B8B5017" w14:textId="40152E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Susținere</w:t>
            </w:r>
            <w:r w:rsidRPr="00847992" w:rsidR="0010746D">
              <w:rPr>
                <w:rFonts w:asciiTheme="minorHAnsi" w:hAnsiTheme="minorHAnsi" w:cstheme="minorHAnsi"/>
                <w:sz w:val="22"/>
                <w:szCs w:val="22"/>
              </w:rPr>
              <w:t xml:space="preserve"> teme laborator -1 oră</w:t>
            </w:r>
          </w:p>
        </w:tc>
        <w:tc>
          <w:tcPr>
            <w:tcW w:w="735" w:type="pct"/>
            <w:shd w:val="clear" w:color="auto" w:fill="FFFFFF"/>
          </w:tcPr>
          <w:p w:rsidRPr="00847992" w:rsidR="0010746D" w:rsidP="0010746D" w:rsidRDefault="00847992" w14:paraId="5A8C66FC" w14:textId="2D9A6B9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47992" w:rsidR="0010746D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</w:tr>
      <w:tr w:rsidRPr="00847992" w:rsidR="0010746D" w:rsidTr="00E50E8C" w14:paraId="130926DC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Pr="00847992" w:rsidR="0010746D" w:rsidP="003118F9" w:rsidRDefault="0010746D" w14:paraId="59064A42" w14:textId="1B807FCB">
            <w:pPr>
              <w:pStyle w:val="Listparagraf"/>
              <w:numPr>
                <w:ilvl w:val="1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Standard minim de performanț</w:t>
            </w: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847992" w:rsidR="00847992" w:rsidP="00847992" w:rsidRDefault="00847992" w14:paraId="7C178F11" w14:textId="72D410E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Promovarea examenului se face in cazul obținerii notei minime 5(cinci) la toate  probele: teorie, proiect, lucrări. Participarea la lucrări (min 80%) condiționează intrarea la examen.</w:t>
            </w:r>
          </w:p>
          <w:p w:rsidRPr="00847992" w:rsidR="0010746D" w:rsidP="00847992" w:rsidRDefault="00847992" w14:paraId="615B9FAA" w14:textId="07E93F2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847992">
              <w:rPr>
                <w:rFonts w:eastAsia="Times New Roman" w:asciiTheme="minorHAnsi" w:hAnsiTheme="minorHAnsi" w:cstheme="minorHAnsi"/>
                <w:sz w:val="22"/>
                <w:szCs w:val="22"/>
              </w:rPr>
              <w:t>Participarea la curs (min 60% ) condiționează intrarea la examen.</w:t>
            </w:r>
          </w:p>
        </w:tc>
      </w:tr>
    </w:tbl>
    <w:p w:rsidRPr="00847992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847992" w:rsidR="00D22B64" w:rsidTr="41B45AD7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847992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847992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847992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847992" w:rsidR="00847992" w:rsidTr="41B45AD7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  <w:tcMar/>
          </w:tcPr>
          <w:p w:rsidRPr="00847992" w:rsidR="00847992" w:rsidP="41B45AD7" w:rsidRDefault="00847992" w14:paraId="2571D346" w14:textId="3C9AFFC6">
            <w:pPr>
              <w:keepNext w:val="1"/>
              <w:keepLines w:val="1"/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1B45AD7" w:rsidR="6C21249A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12.01</w:t>
            </w:r>
            <w:r w:rsidRPr="41B45AD7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.202</w:t>
            </w:r>
            <w:r w:rsidRPr="41B45AD7" w:rsidR="6741F90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847992" w:rsidP="00847992" w:rsidRDefault="00847992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847992" w:rsidP="00847992" w:rsidRDefault="00847992" w14:paraId="409C888C" w14:textId="77272BDE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Sl.dr.ing.  Clitan Andrei - Florin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tcMar/>
            <w:vAlign w:val="center"/>
          </w:tcPr>
          <w:p w:rsidRPr="00847992" w:rsidR="00847992" w:rsidP="00847992" w:rsidRDefault="00847992" w14:paraId="502F3CEC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847992" w:rsidR="00847992" w:rsidTr="41B45AD7" w14:paraId="2A36100C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</w:tcPr>
          <w:p w:rsidRPr="00847992" w:rsidR="00847992" w:rsidP="00847992" w:rsidRDefault="00847992" w14:paraId="26E467E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847992" w:rsidP="00847992" w:rsidRDefault="00847992" w14:paraId="2372D965" w14:textId="258281A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dotted" w:color="808080" w:themeColor="background1" w:themeShade="80" w:sz="4" w:space="0"/>
            </w:tcBorders>
            <w:tcMar/>
            <w:vAlign w:val="center"/>
          </w:tcPr>
          <w:p w:rsidRPr="00847992" w:rsidR="00847992" w:rsidP="00847992" w:rsidRDefault="00847992" w14:paraId="080AAE51" w14:textId="66DEB094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Sl.dr.ing.  Clitan Andrei - Florin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single" w:color="000000" w:themeColor="text1" w:sz="12" w:space="0"/>
              <w:right w:val="single" w:color="000000" w:themeColor="text1" w:sz="12" w:space="0"/>
            </w:tcBorders>
            <w:tcMar/>
            <w:vAlign w:val="center"/>
          </w:tcPr>
          <w:p w:rsidRPr="00847992" w:rsidR="00847992" w:rsidP="00847992" w:rsidRDefault="00847992" w14:paraId="1CCE1CDD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847992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847992" w:rsidR="00847992" w:rsidTr="41B45AD7" w14:paraId="516B075B" w14:textId="77777777">
        <w:trPr>
          <w:trHeight w:val="1373"/>
        </w:trPr>
        <w:tc>
          <w:tcPr>
            <w:tcW w:w="2942" w:type="pct"/>
            <w:tcMar/>
          </w:tcPr>
          <w:p w:rsidR="00847992" w:rsidP="41B45AD7" w:rsidRDefault="00847992" w14:paraId="4F6DACA7" w14:textId="4C624CD1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1B45AD7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Data avizării în Consiliul Departamentului </w:t>
            </w:r>
            <w:r w:rsidRPr="41B45AD7" w:rsidR="2C39966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="6D8ABE71" w:rsidP="41B45AD7" w:rsidRDefault="6D8ABE71" w14:paraId="66FD85B7" w14:textId="6CC723BA">
            <w:pPr>
              <w:keepNext w:val="1"/>
              <w:keepLines w:val="1"/>
            </w:pPr>
            <w:r w:rsidRPr="41B45AD7" w:rsidR="6D8ABE7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16.01.2026</w:t>
            </w:r>
          </w:p>
          <w:p w:rsidRPr="00847992" w:rsidR="00847992" w:rsidP="00847992" w:rsidRDefault="00847992" w14:paraId="36A9B62F" w14:textId="0025C991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  <w:tcMar/>
          </w:tcPr>
          <w:p w:rsidRPr="00847992" w:rsidR="00847992" w:rsidP="41B45AD7" w:rsidRDefault="00847992" w14:paraId="36580C70" w14:textId="61E9463C">
            <w:pPr>
              <w:keepNext w:val="1"/>
              <w:keepLines w:val="1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1B45AD7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Director Departament </w:t>
            </w:r>
            <w:r w:rsidRPr="41B45AD7" w:rsidR="3E1E34D4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CFDP</w:t>
            </w:r>
          </w:p>
          <w:p w:rsidRPr="00847992" w:rsidR="00847992" w:rsidP="00847992" w:rsidRDefault="00847992" w14:paraId="6AE1F469" w14:textId="28DA8E06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Conf.dr.ing. Mihai Liviu DRAGOMIR</w:t>
            </w:r>
          </w:p>
          <w:p w:rsidRPr="00847992" w:rsidR="00847992" w:rsidP="00847992" w:rsidRDefault="00847992" w14:paraId="796A442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847992" w:rsidR="00847992" w:rsidP="00847992" w:rsidRDefault="00847992" w14:paraId="1B34BE08" w14:textId="34E7D110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Pr="00847992" w:rsidR="00847992" w:rsidTr="41B45AD7" w14:paraId="546CA1AB" w14:textId="77777777">
        <w:trPr>
          <w:trHeight w:val="1373"/>
        </w:trPr>
        <w:tc>
          <w:tcPr>
            <w:tcW w:w="2942" w:type="pct"/>
            <w:tcMar/>
          </w:tcPr>
          <w:p w:rsidRPr="00847992" w:rsidR="00847992" w:rsidP="00847992" w:rsidRDefault="00847992" w14:paraId="5B7A40CF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847992" w:rsidR="00847992" w:rsidP="00847992" w:rsidRDefault="00847992" w14:paraId="7C1522EE" w14:textId="55B4A0C3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aprobării în Consiliul Facultății 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  <w:p w:rsidRPr="00847992" w:rsidR="00847992" w:rsidP="41B45AD7" w:rsidRDefault="00847992" w14:paraId="5D29958B" w14:textId="1A5B50CB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41B45AD7" w:rsidR="00847992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2</w:t>
            </w:r>
            <w:r w:rsidRPr="41B45AD7" w:rsidR="3FD4768C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1.01.2026</w:t>
            </w:r>
          </w:p>
        </w:tc>
        <w:tc>
          <w:tcPr>
            <w:tcW w:w="2058" w:type="pct"/>
            <w:tcMar/>
          </w:tcPr>
          <w:p w:rsidRPr="00847992" w:rsidR="00847992" w:rsidP="00847992" w:rsidRDefault="00847992" w14:paraId="1B17D03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847992" w:rsidR="00847992" w:rsidP="00847992" w:rsidRDefault="00847992" w14:paraId="7B9AB11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799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</w:p>
          <w:p w:rsidRPr="00847992" w:rsidR="00847992" w:rsidP="00847992" w:rsidRDefault="00847992" w14:paraId="78883ED4" w14:textId="3C917472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47992">
              <w:rPr>
                <w:rFonts w:asciiTheme="minorHAnsi" w:hAnsiTheme="minorHAnsi" w:cstheme="minorHAnsi"/>
                <w:sz w:val="22"/>
                <w:szCs w:val="22"/>
              </w:rPr>
              <w:t>rof.dr.ing Daniela Lucia Manea</w:t>
            </w:r>
          </w:p>
          <w:p w:rsidRPr="00847992" w:rsidR="00847992" w:rsidP="00847992" w:rsidRDefault="00847992" w14:paraId="1DDF40E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847992" w:rsidR="00847992" w:rsidP="00847992" w:rsidRDefault="00847992" w14:paraId="18C8C6F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847992" w:rsidR="00847992" w:rsidP="00847992" w:rsidRDefault="00847992" w14:paraId="72B2E79F" w14:textId="1CB5FA5F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Pr="00847992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847992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1685" w:rsidP="00D92A9E" w:rsidRDefault="001C1685" w14:paraId="3F717EB1" w14:textId="77777777">
      <w:r>
        <w:separator/>
      </w:r>
    </w:p>
  </w:endnote>
  <w:endnote w:type="continuationSeparator" w:id="0">
    <w:p w:rsidR="001C1685" w:rsidP="00D92A9E" w:rsidRDefault="001C1685" w14:paraId="6E9F2F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1685" w:rsidP="00D92A9E" w:rsidRDefault="001C1685" w14:paraId="1882B13D" w14:textId="77777777">
      <w:r>
        <w:separator/>
      </w:r>
    </w:p>
  </w:footnote>
  <w:footnote w:type="continuationSeparator" w:id="0">
    <w:p w:rsidR="001C1685" w:rsidP="00D92A9E" w:rsidRDefault="001C1685" w14:paraId="799BDAA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493"/>
    <w:multiLevelType w:val="multilevel"/>
    <w:tmpl w:val="3A067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E962DA"/>
    <w:multiLevelType w:val="hybridMultilevel"/>
    <w:tmpl w:val="29D06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C42522D"/>
    <w:multiLevelType w:val="hybridMultilevel"/>
    <w:tmpl w:val="529C89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2976E6"/>
    <w:multiLevelType w:val="hybridMultilevel"/>
    <w:tmpl w:val="2E14306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7" w15:restartNumberingAfterBreak="0">
    <w:nsid w:val="1EA97C49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8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050503A"/>
    <w:multiLevelType w:val="hybridMultilevel"/>
    <w:tmpl w:val="ED1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4" w15:restartNumberingAfterBreak="0">
    <w:nsid w:val="291C48FA"/>
    <w:multiLevelType w:val="hybridMultilevel"/>
    <w:tmpl w:val="EADC8722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5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8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C1408B9"/>
    <w:multiLevelType w:val="hybridMultilevel"/>
    <w:tmpl w:val="92041A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4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509C2D73"/>
    <w:multiLevelType w:val="hybridMultilevel"/>
    <w:tmpl w:val="9970D6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0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1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5B8718AC"/>
    <w:multiLevelType w:val="hybridMultilevel"/>
    <w:tmpl w:val="68366274"/>
    <w:lvl w:ilvl="0" w:tplc="0809000F">
      <w:start w:val="1"/>
      <w:numFmt w:val="decimal"/>
      <w:lvlText w:val="%1."/>
      <w:lvlJc w:val="left"/>
      <w:pPr>
        <w:ind w:left="-698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7" w15:restartNumberingAfterBreak="0">
    <w:nsid w:val="62EC49F6"/>
    <w:multiLevelType w:val="hybridMultilevel"/>
    <w:tmpl w:val="75B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4B220C"/>
    <w:multiLevelType w:val="multilevel"/>
    <w:tmpl w:val="F03C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804" w:hanging="444"/>
      </w:pPr>
      <w:rPr>
        <w:rFonts w:hint="default" w:eastAsia="SimSu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 w:eastAsia="SimSu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 w:eastAsia="SimSu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 w:eastAsia="SimSu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 w:eastAsia="SimSu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eastAsia="SimSu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eastAsia="SimSu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 w:eastAsia="SimSun"/>
      </w:rPr>
    </w:lvl>
  </w:abstractNum>
  <w:abstractNum w:abstractNumId="40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1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4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5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46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856460078">
    <w:abstractNumId w:val="4"/>
  </w:num>
  <w:num w:numId="2" w16cid:durableId="1673296622">
    <w:abstractNumId w:val="19"/>
  </w:num>
  <w:num w:numId="3" w16cid:durableId="1090467745">
    <w:abstractNumId w:val="25"/>
  </w:num>
  <w:num w:numId="4" w16cid:durableId="539099902">
    <w:abstractNumId w:val="42"/>
  </w:num>
  <w:num w:numId="5" w16cid:durableId="2073456396">
    <w:abstractNumId w:val="46"/>
  </w:num>
  <w:num w:numId="6" w16cid:durableId="763458959">
    <w:abstractNumId w:val="33"/>
  </w:num>
  <w:num w:numId="7" w16cid:durableId="2104180651">
    <w:abstractNumId w:val="11"/>
  </w:num>
  <w:num w:numId="8" w16cid:durableId="1766874552">
    <w:abstractNumId w:val="1"/>
  </w:num>
  <w:num w:numId="9" w16cid:durableId="96340833">
    <w:abstractNumId w:val="41"/>
  </w:num>
  <w:num w:numId="10" w16cid:durableId="1566986356">
    <w:abstractNumId w:val="8"/>
  </w:num>
  <w:num w:numId="11" w16cid:durableId="1391608924">
    <w:abstractNumId w:val="12"/>
  </w:num>
  <w:num w:numId="12" w16cid:durableId="357706381">
    <w:abstractNumId w:val="36"/>
  </w:num>
  <w:num w:numId="13" w16cid:durableId="150217889">
    <w:abstractNumId w:val="24"/>
  </w:num>
  <w:num w:numId="14" w16cid:durableId="175274415">
    <w:abstractNumId w:val="13"/>
  </w:num>
  <w:num w:numId="15" w16cid:durableId="408307778">
    <w:abstractNumId w:val="35"/>
  </w:num>
  <w:num w:numId="16" w16cid:durableId="1070889673">
    <w:abstractNumId w:val="20"/>
  </w:num>
  <w:num w:numId="17" w16cid:durableId="1773747448">
    <w:abstractNumId w:val="26"/>
  </w:num>
  <w:num w:numId="18" w16cid:durableId="1525286311">
    <w:abstractNumId w:val="18"/>
  </w:num>
  <w:num w:numId="19" w16cid:durableId="551692171">
    <w:abstractNumId w:val="31"/>
  </w:num>
  <w:num w:numId="20" w16cid:durableId="200482493">
    <w:abstractNumId w:val="45"/>
  </w:num>
  <w:num w:numId="21" w16cid:durableId="990598236">
    <w:abstractNumId w:val="34"/>
  </w:num>
  <w:num w:numId="22" w16cid:durableId="892930405">
    <w:abstractNumId w:val="16"/>
  </w:num>
  <w:num w:numId="23" w16cid:durableId="323776493">
    <w:abstractNumId w:val="40"/>
  </w:num>
  <w:num w:numId="24" w16cid:durableId="343019554">
    <w:abstractNumId w:val="44"/>
  </w:num>
  <w:num w:numId="25" w16cid:durableId="1892881135">
    <w:abstractNumId w:val="30"/>
  </w:num>
  <w:num w:numId="26" w16cid:durableId="2051682469">
    <w:abstractNumId w:val="29"/>
  </w:num>
  <w:num w:numId="27" w16cid:durableId="156724391">
    <w:abstractNumId w:val="28"/>
  </w:num>
  <w:num w:numId="28" w16cid:durableId="1413892914">
    <w:abstractNumId w:val="22"/>
  </w:num>
  <w:num w:numId="29" w16cid:durableId="167213434">
    <w:abstractNumId w:val="2"/>
  </w:num>
  <w:num w:numId="30" w16cid:durableId="703140901">
    <w:abstractNumId w:val="43"/>
  </w:num>
  <w:num w:numId="31" w16cid:durableId="281310006">
    <w:abstractNumId w:val="23"/>
  </w:num>
  <w:num w:numId="32" w16cid:durableId="1243099554">
    <w:abstractNumId w:val="17"/>
  </w:num>
  <w:num w:numId="33" w16cid:durableId="345139664">
    <w:abstractNumId w:val="15"/>
  </w:num>
  <w:num w:numId="34" w16cid:durableId="1307859647">
    <w:abstractNumId w:val="38"/>
  </w:num>
  <w:num w:numId="35" w16cid:durableId="1393459119">
    <w:abstractNumId w:val="10"/>
  </w:num>
  <w:num w:numId="36" w16cid:durableId="1128863409">
    <w:abstractNumId w:val="14"/>
  </w:num>
  <w:num w:numId="37" w16cid:durableId="1529563116">
    <w:abstractNumId w:val="32"/>
  </w:num>
  <w:num w:numId="38" w16cid:durableId="1982154313">
    <w:abstractNumId w:val="6"/>
  </w:num>
  <w:num w:numId="39" w16cid:durableId="357510368">
    <w:abstractNumId w:val="21"/>
  </w:num>
  <w:num w:numId="40" w16cid:durableId="1099301105">
    <w:abstractNumId w:val="27"/>
  </w:num>
  <w:num w:numId="41" w16cid:durableId="975722489">
    <w:abstractNumId w:val="37"/>
  </w:num>
  <w:num w:numId="42" w16cid:durableId="295184294">
    <w:abstractNumId w:val="5"/>
  </w:num>
  <w:num w:numId="43" w16cid:durableId="891619408">
    <w:abstractNumId w:val="9"/>
  </w:num>
  <w:num w:numId="44" w16cid:durableId="1081832608">
    <w:abstractNumId w:val="0"/>
  </w:num>
  <w:num w:numId="45" w16cid:durableId="414714352">
    <w:abstractNumId w:val="7"/>
  </w:num>
  <w:num w:numId="46" w16cid:durableId="1679962248">
    <w:abstractNumId w:val="3"/>
  </w:num>
  <w:num w:numId="47" w16cid:durableId="189203495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5845"/>
    <w:rsid w:val="00006D0F"/>
    <w:rsid w:val="00010542"/>
    <w:rsid w:val="000117B9"/>
    <w:rsid w:val="000204F9"/>
    <w:rsid w:val="00030BDA"/>
    <w:rsid w:val="00037AE8"/>
    <w:rsid w:val="000400E9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7601B"/>
    <w:rsid w:val="000A3099"/>
    <w:rsid w:val="000C646E"/>
    <w:rsid w:val="000D703F"/>
    <w:rsid w:val="000E113F"/>
    <w:rsid w:val="000E1E03"/>
    <w:rsid w:val="000E4C22"/>
    <w:rsid w:val="000E55D2"/>
    <w:rsid w:val="000E6B2C"/>
    <w:rsid w:val="000E79EE"/>
    <w:rsid w:val="00101832"/>
    <w:rsid w:val="0010746D"/>
    <w:rsid w:val="00107C51"/>
    <w:rsid w:val="00120E7A"/>
    <w:rsid w:val="0012489D"/>
    <w:rsid w:val="00125CC5"/>
    <w:rsid w:val="00135197"/>
    <w:rsid w:val="00140BB2"/>
    <w:rsid w:val="001453F8"/>
    <w:rsid w:val="00150705"/>
    <w:rsid w:val="00150A51"/>
    <w:rsid w:val="00164D02"/>
    <w:rsid w:val="0016509E"/>
    <w:rsid w:val="00180151"/>
    <w:rsid w:val="00181DDA"/>
    <w:rsid w:val="00185811"/>
    <w:rsid w:val="001909DA"/>
    <w:rsid w:val="001A194A"/>
    <w:rsid w:val="001A3427"/>
    <w:rsid w:val="001A4A97"/>
    <w:rsid w:val="001C1685"/>
    <w:rsid w:val="001C6B37"/>
    <w:rsid w:val="001E2444"/>
    <w:rsid w:val="001E57E5"/>
    <w:rsid w:val="001E5DFF"/>
    <w:rsid w:val="001E726F"/>
    <w:rsid w:val="001E7E58"/>
    <w:rsid w:val="001F5008"/>
    <w:rsid w:val="001F6B54"/>
    <w:rsid w:val="00200FAD"/>
    <w:rsid w:val="00211B0E"/>
    <w:rsid w:val="002151F9"/>
    <w:rsid w:val="00215372"/>
    <w:rsid w:val="00231AE6"/>
    <w:rsid w:val="00242A4D"/>
    <w:rsid w:val="002456C4"/>
    <w:rsid w:val="00272694"/>
    <w:rsid w:val="00272829"/>
    <w:rsid w:val="00283482"/>
    <w:rsid w:val="002B12C7"/>
    <w:rsid w:val="002B2076"/>
    <w:rsid w:val="002D2607"/>
    <w:rsid w:val="002F1E20"/>
    <w:rsid w:val="002F6ED1"/>
    <w:rsid w:val="003030FC"/>
    <w:rsid w:val="003118F9"/>
    <w:rsid w:val="00312A32"/>
    <w:rsid w:val="00315834"/>
    <w:rsid w:val="00315B16"/>
    <w:rsid w:val="00330068"/>
    <w:rsid w:val="00332E84"/>
    <w:rsid w:val="003463C5"/>
    <w:rsid w:val="00350644"/>
    <w:rsid w:val="00351D55"/>
    <w:rsid w:val="0036399C"/>
    <w:rsid w:val="00363DA3"/>
    <w:rsid w:val="00374325"/>
    <w:rsid w:val="003773FF"/>
    <w:rsid w:val="00380F1A"/>
    <w:rsid w:val="00395924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3D4B"/>
    <w:rsid w:val="00493027"/>
    <w:rsid w:val="004B0B7F"/>
    <w:rsid w:val="004B619B"/>
    <w:rsid w:val="004D433B"/>
    <w:rsid w:val="004E337A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35D08"/>
    <w:rsid w:val="00542BC3"/>
    <w:rsid w:val="0055045B"/>
    <w:rsid w:val="00551B6B"/>
    <w:rsid w:val="00556F58"/>
    <w:rsid w:val="00561498"/>
    <w:rsid w:val="0057148E"/>
    <w:rsid w:val="005779CB"/>
    <w:rsid w:val="00580C2E"/>
    <w:rsid w:val="005822D1"/>
    <w:rsid w:val="0058330D"/>
    <w:rsid w:val="005840C9"/>
    <w:rsid w:val="00590E10"/>
    <w:rsid w:val="00590F93"/>
    <w:rsid w:val="00592B69"/>
    <w:rsid w:val="00593683"/>
    <w:rsid w:val="005A1BCC"/>
    <w:rsid w:val="005A3850"/>
    <w:rsid w:val="005A3C23"/>
    <w:rsid w:val="005C241E"/>
    <w:rsid w:val="005E1B5B"/>
    <w:rsid w:val="005E4C72"/>
    <w:rsid w:val="005F0C5A"/>
    <w:rsid w:val="005F705F"/>
    <w:rsid w:val="00615B27"/>
    <w:rsid w:val="00616C0E"/>
    <w:rsid w:val="006200A9"/>
    <w:rsid w:val="00631B01"/>
    <w:rsid w:val="00633227"/>
    <w:rsid w:val="0063346E"/>
    <w:rsid w:val="00633C91"/>
    <w:rsid w:val="0063522D"/>
    <w:rsid w:val="00641525"/>
    <w:rsid w:val="0064668E"/>
    <w:rsid w:val="00682FF8"/>
    <w:rsid w:val="0069167B"/>
    <w:rsid w:val="0069776E"/>
    <w:rsid w:val="006A580D"/>
    <w:rsid w:val="006A68F4"/>
    <w:rsid w:val="006B6E47"/>
    <w:rsid w:val="006C480E"/>
    <w:rsid w:val="006D3668"/>
    <w:rsid w:val="006D4686"/>
    <w:rsid w:val="006D6452"/>
    <w:rsid w:val="006E2856"/>
    <w:rsid w:val="006E3206"/>
    <w:rsid w:val="006E7994"/>
    <w:rsid w:val="006F2358"/>
    <w:rsid w:val="006F2A14"/>
    <w:rsid w:val="006F40AB"/>
    <w:rsid w:val="0070413A"/>
    <w:rsid w:val="00704D64"/>
    <w:rsid w:val="00712079"/>
    <w:rsid w:val="00715973"/>
    <w:rsid w:val="0072194E"/>
    <w:rsid w:val="00721E77"/>
    <w:rsid w:val="00731F42"/>
    <w:rsid w:val="00732553"/>
    <w:rsid w:val="00734655"/>
    <w:rsid w:val="00741B87"/>
    <w:rsid w:val="00750A7A"/>
    <w:rsid w:val="007524D5"/>
    <w:rsid w:val="00755D78"/>
    <w:rsid w:val="00762B44"/>
    <w:rsid w:val="007742D3"/>
    <w:rsid w:val="00775829"/>
    <w:rsid w:val="00776061"/>
    <w:rsid w:val="00781802"/>
    <w:rsid w:val="007821F8"/>
    <w:rsid w:val="007927CF"/>
    <w:rsid w:val="00796471"/>
    <w:rsid w:val="007A1AA8"/>
    <w:rsid w:val="007A1C86"/>
    <w:rsid w:val="007A4A04"/>
    <w:rsid w:val="007B4107"/>
    <w:rsid w:val="007B500D"/>
    <w:rsid w:val="007D48E9"/>
    <w:rsid w:val="007E2A53"/>
    <w:rsid w:val="007F0636"/>
    <w:rsid w:val="007F5535"/>
    <w:rsid w:val="007F6D0E"/>
    <w:rsid w:val="007F7A0B"/>
    <w:rsid w:val="008033AE"/>
    <w:rsid w:val="00805D7D"/>
    <w:rsid w:val="00813F84"/>
    <w:rsid w:val="008376D2"/>
    <w:rsid w:val="0084213E"/>
    <w:rsid w:val="00847992"/>
    <w:rsid w:val="00851507"/>
    <w:rsid w:val="00852C11"/>
    <w:rsid w:val="008615BF"/>
    <w:rsid w:val="008617C0"/>
    <w:rsid w:val="00870EFF"/>
    <w:rsid w:val="008730AD"/>
    <w:rsid w:val="0088732A"/>
    <w:rsid w:val="00893AFA"/>
    <w:rsid w:val="008A48A1"/>
    <w:rsid w:val="008A4ECA"/>
    <w:rsid w:val="008C0A96"/>
    <w:rsid w:val="008C41C8"/>
    <w:rsid w:val="008E4EC3"/>
    <w:rsid w:val="008E7CEE"/>
    <w:rsid w:val="008F5A06"/>
    <w:rsid w:val="009007D6"/>
    <w:rsid w:val="00901D74"/>
    <w:rsid w:val="00901D9A"/>
    <w:rsid w:val="009079F9"/>
    <w:rsid w:val="009104A6"/>
    <w:rsid w:val="00912366"/>
    <w:rsid w:val="00926522"/>
    <w:rsid w:val="00934238"/>
    <w:rsid w:val="009550AB"/>
    <w:rsid w:val="00965496"/>
    <w:rsid w:val="00970760"/>
    <w:rsid w:val="00970ADB"/>
    <w:rsid w:val="00972195"/>
    <w:rsid w:val="00973CD2"/>
    <w:rsid w:val="00973DB3"/>
    <w:rsid w:val="0097574D"/>
    <w:rsid w:val="00980CDD"/>
    <w:rsid w:val="009939CA"/>
    <w:rsid w:val="009A584C"/>
    <w:rsid w:val="009B41A1"/>
    <w:rsid w:val="009B7F53"/>
    <w:rsid w:val="009D5502"/>
    <w:rsid w:val="009E4ED5"/>
    <w:rsid w:val="009F5025"/>
    <w:rsid w:val="00A02FFB"/>
    <w:rsid w:val="00A03D9F"/>
    <w:rsid w:val="00A03F7A"/>
    <w:rsid w:val="00A07211"/>
    <w:rsid w:val="00A1212B"/>
    <w:rsid w:val="00A241B5"/>
    <w:rsid w:val="00A3088B"/>
    <w:rsid w:val="00A34D97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E7D1A"/>
    <w:rsid w:val="00AF2A38"/>
    <w:rsid w:val="00AF332A"/>
    <w:rsid w:val="00AF5E2A"/>
    <w:rsid w:val="00AF6A03"/>
    <w:rsid w:val="00B206DD"/>
    <w:rsid w:val="00B2520F"/>
    <w:rsid w:val="00B25C53"/>
    <w:rsid w:val="00B26ADF"/>
    <w:rsid w:val="00B322CE"/>
    <w:rsid w:val="00B51728"/>
    <w:rsid w:val="00B5296A"/>
    <w:rsid w:val="00B53789"/>
    <w:rsid w:val="00B57C37"/>
    <w:rsid w:val="00B60DA1"/>
    <w:rsid w:val="00B6580C"/>
    <w:rsid w:val="00B66411"/>
    <w:rsid w:val="00B67537"/>
    <w:rsid w:val="00B7771C"/>
    <w:rsid w:val="00B84C76"/>
    <w:rsid w:val="00BA3043"/>
    <w:rsid w:val="00BA37CE"/>
    <w:rsid w:val="00BA4D4A"/>
    <w:rsid w:val="00BA6A1F"/>
    <w:rsid w:val="00BB331A"/>
    <w:rsid w:val="00BB6BE8"/>
    <w:rsid w:val="00BC6B48"/>
    <w:rsid w:val="00BC6C32"/>
    <w:rsid w:val="00BD1AB1"/>
    <w:rsid w:val="00BD3F7D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84B5A"/>
    <w:rsid w:val="00C95E28"/>
    <w:rsid w:val="00C96D7A"/>
    <w:rsid w:val="00CA49DB"/>
    <w:rsid w:val="00CC345A"/>
    <w:rsid w:val="00CD1BEF"/>
    <w:rsid w:val="00CD42B8"/>
    <w:rsid w:val="00CD5EC3"/>
    <w:rsid w:val="00CE0774"/>
    <w:rsid w:val="00CE77AC"/>
    <w:rsid w:val="00CF7B75"/>
    <w:rsid w:val="00D071B8"/>
    <w:rsid w:val="00D103E0"/>
    <w:rsid w:val="00D20459"/>
    <w:rsid w:val="00D22B64"/>
    <w:rsid w:val="00D22FE9"/>
    <w:rsid w:val="00D2529E"/>
    <w:rsid w:val="00D27F59"/>
    <w:rsid w:val="00D36B42"/>
    <w:rsid w:val="00D44A2B"/>
    <w:rsid w:val="00D5415D"/>
    <w:rsid w:val="00D61027"/>
    <w:rsid w:val="00D639B4"/>
    <w:rsid w:val="00D63FE4"/>
    <w:rsid w:val="00D6688C"/>
    <w:rsid w:val="00D83E70"/>
    <w:rsid w:val="00D844D1"/>
    <w:rsid w:val="00D90C12"/>
    <w:rsid w:val="00D92A9E"/>
    <w:rsid w:val="00DB156E"/>
    <w:rsid w:val="00DB30DD"/>
    <w:rsid w:val="00DB7AB2"/>
    <w:rsid w:val="00DC577C"/>
    <w:rsid w:val="00DC6A2E"/>
    <w:rsid w:val="00DC7535"/>
    <w:rsid w:val="00DD1018"/>
    <w:rsid w:val="00DD3C3D"/>
    <w:rsid w:val="00DD4E0D"/>
    <w:rsid w:val="00DD4F1B"/>
    <w:rsid w:val="00DE38F8"/>
    <w:rsid w:val="00DE575D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50E8C"/>
    <w:rsid w:val="00E7567A"/>
    <w:rsid w:val="00E76124"/>
    <w:rsid w:val="00E856B8"/>
    <w:rsid w:val="00EB596A"/>
    <w:rsid w:val="00EC06DC"/>
    <w:rsid w:val="00EC0A91"/>
    <w:rsid w:val="00ED1C16"/>
    <w:rsid w:val="00ED57BD"/>
    <w:rsid w:val="00EE0BA5"/>
    <w:rsid w:val="00EE62B5"/>
    <w:rsid w:val="00EF029F"/>
    <w:rsid w:val="00F01548"/>
    <w:rsid w:val="00F03771"/>
    <w:rsid w:val="00F03BAA"/>
    <w:rsid w:val="00F145DE"/>
    <w:rsid w:val="00F1524C"/>
    <w:rsid w:val="00F2010D"/>
    <w:rsid w:val="00F26C1D"/>
    <w:rsid w:val="00F310C9"/>
    <w:rsid w:val="00F35E81"/>
    <w:rsid w:val="00F42A8E"/>
    <w:rsid w:val="00F43D2A"/>
    <w:rsid w:val="00F44C53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93958"/>
    <w:rsid w:val="00F975D1"/>
    <w:rsid w:val="00FA0425"/>
    <w:rsid w:val="00FA36CD"/>
    <w:rsid w:val="00FB14F2"/>
    <w:rsid w:val="00FB173F"/>
    <w:rsid w:val="00FD4B37"/>
    <w:rsid w:val="00FE4B45"/>
    <w:rsid w:val="028EE4DA"/>
    <w:rsid w:val="02A6AFE2"/>
    <w:rsid w:val="07A72711"/>
    <w:rsid w:val="12D5FF15"/>
    <w:rsid w:val="13657C98"/>
    <w:rsid w:val="13A32F0E"/>
    <w:rsid w:val="1441FEC0"/>
    <w:rsid w:val="153B1F3F"/>
    <w:rsid w:val="180607CB"/>
    <w:rsid w:val="1C22CFA3"/>
    <w:rsid w:val="1D061AC8"/>
    <w:rsid w:val="1D6E3FAF"/>
    <w:rsid w:val="21BA5569"/>
    <w:rsid w:val="22AE951D"/>
    <w:rsid w:val="2796AD2B"/>
    <w:rsid w:val="27B75A74"/>
    <w:rsid w:val="2C399669"/>
    <w:rsid w:val="2CD7680E"/>
    <w:rsid w:val="30FCE855"/>
    <w:rsid w:val="333810B4"/>
    <w:rsid w:val="35C47358"/>
    <w:rsid w:val="36C7BC84"/>
    <w:rsid w:val="3714DBBA"/>
    <w:rsid w:val="38E52A20"/>
    <w:rsid w:val="39999E61"/>
    <w:rsid w:val="39BE68EC"/>
    <w:rsid w:val="3ABA9BD7"/>
    <w:rsid w:val="3ADE0D90"/>
    <w:rsid w:val="3E1E34D4"/>
    <w:rsid w:val="3F353015"/>
    <w:rsid w:val="3F5C1746"/>
    <w:rsid w:val="3F9C73D2"/>
    <w:rsid w:val="3FD4768C"/>
    <w:rsid w:val="41B45AD7"/>
    <w:rsid w:val="48FDE108"/>
    <w:rsid w:val="4B59E796"/>
    <w:rsid w:val="55966B14"/>
    <w:rsid w:val="58A6C696"/>
    <w:rsid w:val="5FEC71C0"/>
    <w:rsid w:val="6144EDB3"/>
    <w:rsid w:val="61549353"/>
    <w:rsid w:val="63D2160C"/>
    <w:rsid w:val="6741F909"/>
    <w:rsid w:val="67A1CF17"/>
    <w:rsid w:val="6BA779F9"/>
    <w:rsid w:val="6C21249A"/>
    <w:rsid w:val="6D1B4938"/>
    <w:rsid w:val="6D8ABE71"/>
    <w:rsid w:val="6DA4500C"/>
    <w:rsid w:val="6EC467CA"/>
    <w:rsid w:val="71A3C75A"/>
    <w:rsid w:val="72516917"/>
    <w:rsid w:val="751ABDB5"/>
    <w:rsid w:val="7C70C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B224B74C-1169-4285-B9F5-484E3C17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  <w:style w:type="character" w:styleId="MeniuneNerezolvat">
    <w:name w:val="Unresolved Mention"/>
    <w:basedOn w:val="Fontdeparagrafimplicit"/>
    <w:uiPriority w:val="99"/>
    <w:semiHidden/>
    <w:unhideWhenUsed/>
    <w:rsid w:val="007F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47E07-51DF-43E2-BFC7-3DFC30111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AA5B79-A177-4FB2-A5A7-020B45E655A8}"/>
</file>

<file path=customXml/itemProps4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7</revision>
  <lastPrinted>2025-11-05T09:57:00.0000000Z</lastPrinted>
  <dcterms:created xsi:type="dcterms:W3CDTF">2026-01-11T21:33:00.0000000Z</dcterms:created>
  <dcterms:modified xsi:type="dcterms:W3CDTF">2026-01-29T09:46:21.6080580Z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  <property fmtid="{D5CDD505-2E9C-101B-9397-08002B2CF9AE}" pid="11" name="GrammarlyDocumentId">
    <vt:lpwstr>3cbbf782-f688-41bd-9d04-16a34563ff87</vt:lpwstr>
  </property>
</Properties>
</file>